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7D" w:rsidRPr="00E5386E" w:rsidRDefault="00701E7D" w:rsidP="00E5386E">
      <w:pPr>
        <w:pStyle w:val="Heading1"/>
        <w:spacing w:after="360" w:line="1000" w:lineRule="atLeast"/>
        <w:rPr>
          <w:rFonts w:ascii="Arial" w:hAnsi="Arial" w:cs="Arial"/>
          <w:sz w:val="72"/>
          <w:szCs w:val="72"/>
        </w:rPr>
      </w:pPr>
      <w:r w:rsidRPr="005E3D8E">
        <w:rPr>
          <w:noProof/>
          <w:lang w:eastAsia="en-GB"/>
        </w:rPr>
        <w:drawing>
          <wp:inline distT="0" distB="0" distL="0" distR="0">
            <wp:extent cx="6634800" cy="1393200"/>
            <wp:effectExtent l="0" t="0" r="0" b="0"/>
            <wp:docPr id="5" name="Picture 5" descr="This header includes the Southwark Council logo and web address which is www.southwark.gov.uk." title="Southwar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34800" cy="1393200"/>
                    </a:xfrm>
                    <a:prstGeom prst="rect">
                      <a:avLst/>
                    </a:prstGeom>
                    <a:noFill/>
                    <a:ln>
                      <a:noFill/>
                    </a:ln>
                  </pic:spPr>
                </pic:pic>
              </a:graphicData>
            </a:graphic>
          </wp:inline>
        </w:drawing>
      </w:r>
      <w:r w:rsidR="008D75C2">
        <w:rPr>
          <w:rFonts w:ascii="Arial" w:hAnsi="Arial" w:cs="Arial"/>
          <w:sz w:val="72"/>
          <w:szCs w:val="72"/>
        </w:rPr>
        <w:t>Southwark secondary schools</w:t>
      </w:r>
      <w:r w:rsidR="007C033F" w:rsidRPr="00E5386E">
        <w:rPr>
          <w:rFonts w:ascii="Arial" w:hAnsi="Arial" w:cs="Arial"/>
          <w:sz w:val="72"/>
          <w:szCs w:val="72"/>
        </w:rPr>
        <w:t xml:space="preserve"> </w:t>
      </w:r>
      <w:bookmarkStart w:id="0" w:name="_GoBack"/>
      <w:bookmarkEnd w:id="0"/>
    </w:p>
    <w:p w:rsidR="00A34AC8" w:rsidRPr="00F06471" w:rsidRDefault="008D75C2" w:rsidP="00377389">
      <w:pPr>
        <w:pStyle w:val="Heading2"/>
      </w:pPr>
      <w:r>
        <w:t>Published admission number for September 2025 intake</w:t>
      </w:r>
      <w:r w:rsidR="00A34AC8" w:rsidRPr="00F06471">
        <w:t xml:space="preserve"> </w:t>
      </w:r>
    </w:p>
    <w:p w:rsidR="00A34AC8" w:rsidRDefault="00A34AC8" w:rsidP="00377389">
      <w:pPr>
        <w:sectPr w:rsidR="00A34AC8" w:rsidSect="00AD6E35">
          <w:pgSz w:w="11906" w:h="16838"/>
          <w:pgMar w:top="720" w:right="720" w:bottom="720" w:left="720" w:header="708" w:footer="708" w:gutter="0"/>
          <w:cols w:space="708"/>
          <w:docGrid w:linePitch="360"/>
        </w:sectPr>
      </w:pPr>
    </w:p>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FC0E38"/>
    <w:p w:rsidR="008D75C2" w:rsidRDefault="008D75C2" w:rsidP="008D75C2">
      <w:r w:rsidRPr="008D75C2">
        <w:lastRenderedPageBreak/>
        <w:t>The tables in this document show the published admission numbers [“PAN”] for all mainstream secondary schools in Southwar</w:t>
      </w:r>
      <w:r>
        <w:t>k for the September 2025</w:t>
      </w:r>
      <w:r w:rsidRPr="008D75C2">
        <w:t xml:space="preserve"> intake.</w:t>
      </w:r>
    </w:p>
    <w:p w:rsidR="00776A1C" w:rsidRPr="00776A1C" w:rsidRDefault="00776A1C" w:rsidP="00776A1C">
      <w:r w:rsidRPr="00776A1C">
        <w:t>Please note that academies, voluntary aided and free schools may consult separately on their published</w:t>
      </w:r>
      <w:r>
        <w:t xml:space="preserve"> admission numbers for 2025/26</w:t>
      </w:r>
      <w:r w:rsidRPr="00776A1C">
        <w:t xml:space="preserve"> which will</w:t>
      </w:r>
      <w:r>
        <w:t xml:space="preserve"> supersede the information below</w:t>
      </w:r>
      <w:r w:rsidRPr="00776A1C">
        <w:t>.</w:t>
      </w:r>
    </w:p>
    <w:p w:rsidR="00776A1C" w:rsidRPr="008D75C2" w:rsidRDefault="00776A1C" w:rsidP="008D75C2"/>
    <w:p w:rsidR="00701E7D" w:rsidRPr="00491571" w:rsidRDefault="008D75C2" w:rsidP="00377389">
      <w:pPr>
        <w:pStyle w:val="Heading3"/>
        <w:rPr>
          <w:color w:val="5B9BD5" w:themeColor="accent1"/>
          <w14:textFill>
            <w14:solidFill>
              <w14:schemeClr w14:val="accent1">
                <w14:lumMod w14:val="60000"/>
                <w14:lumOff w14:val="40000"/>
                <w14:lumMod w14:val="25000"/>
              </w14:schemeClr>
            </w14:solidFill>
          </w14:textFill>
        </w:rPr>
      </w:pPr>
      <w:r>
        <w:t>1.1 Academies</w:t>
      </w:r>
    </w:p>
    <w:tbl>
      <w:tblPr>
        <w:tblStyle w:val="TableGrid"/>
        <w:tblW w:w="0" w:type="auto"/>
        <w:tblLook w:val="04A0" w:firstRow="1" w:lastRow="0" w:firstColumn="1" w:lastColumn="0" w:noHBand="0" w:noVBand="1"/>
        <w:tblCaption w:val="Academies"/>
        <w:tblDescription w:val="This table contains two columns and 16 rows. &#10;&#10;&#10;&#10;Column 1 lists all the academies in Southwark. &#10;&#10;&#10;&#10;Column 2 contains the published admission number (PAN) for the  September 2025 intake in year 7 at each academy in Southwark."/>
      </w:tblPr>
      <w:tblGrid>
        <w:gridCol w:w="5166"/>
        <w:gridCol w:w="710"/>
      </w:tblGrid>
      <w:tr w:rsidR="008D75C2" w:rsidRPr="008D75C2" w:rsidTr="00776A1C">
        <w:trPr>
          <w:tblHeader/>
        </w:trPr>
        <w:tc>
          <w:tcPr>
            <w:tcW w:w="0" w:type="auto"/>
            <w:shd w:val="clear" w:color="auto" w:fill="D9D9D9" w:themeFill="background1" w:themeFillShade="D9"/>
          </w:tcPr>
          <w:p w:rsidR="008D75C2" w:rsidRPr="008D75C2" w:rsidRDefault="008D75C2" w:rsidP="008D75C2">
            <w:pPr>
              <w:spacing w:after="240" w:line="320" w:lineRule="atLeast"/>
            </w:pPr>
            <w:r w:rsidRPr="008D75C2">
              <w:t>School</w:t>
            </w:r>
          </w:p>
        </w:tc>
        <w:tc>
          <w:tcPr>
            <w:tcW w:w="0" w:type="auto"/>
            <w:shd w:val="clear" w:color="auto" w:fill="D9D9D9" w:themeFill="background1" w:themeFillShade="D9"/>
          </w:tcPr>
          <w:p w:rsidR="008D75C2" w:rsidRPr="008D75C2" w:rsidRDefault="008D75C2" w:rsidP="008D75C2">
            <w:pPr>
              <w:spacing w:after="240" w:line="320" w:lineRule="atLeast"/>
            </w:pPr>
            <w:r w:rsidRPr="008D75C2">
              <w:t>PAN</w:t>
            </w:r>
          </w:p>
        </w:tc>
      </w:tr>
      <w:tr w:rsidR="008D75C2" w:rsidRPr="008D75C2" w:rsidTr="00776A1C">
        <w:tc>
          <w:tcPr>
            <w:tcW w:w="0" w:type="auto"/>
          </w:tcPr>
          <w:p w:rsidR="008D75C2" w:rsidRPr="008D75C2" w:rsidRDefault="008D75C2" w:rsidP="008D75C2">
            <w:pPr>
              <w:spacing w:after="240" w:line="320" w:lineRule="atLeast"/>
            </w:pPr>
            <w:r w:rsidRPr="008D75C2">
              <w:t xml:space="preserve">Ark All Saints </w:t>
            </w:r>
          </w:p>
        </w:tc>
        <w:tc>
          <w:tcPr>
            <w:tcW w:w="0" w:type="auto"/>
          </w:tcPr>
          <w:p w:rsidR="008D75C2" w:rsidRPr="008D75C2" w:rsidRDefault="008D75C2" w:rsidP="008D75C2">
            <w:pPr>
              <w:spacing w:after="240" w:line="320" w:lineRule="atLeast"/>
            </w:pPr>
            <w:r w:rsidRPr="008D75C2">
              <w:t>120</w:t>
            </w:r>
          </w:p>
        </w:tc>
      </w:tr>
      <w:tr w:rsidR="008D75C2" w:rsidRPr="008D75C2" w:rsidTr="00776A1C">
        <w:tc>
          <w:tcPr>
            <w:tcW w:w="0" w:type="auto"/>
          </w:tcPr>
          <w:p w:rsidR="008D75C2" w:rsidRPr="008D75C2" w:rsidRDefault="008D75C2" w:rsidP="008D75C2">
            <w:pPr>
              <w:spacing w:after="240" w:line="320" w:lineRule="atLeast"/>
            </w:pPr>
            <w:r w:rsidRPr="008D75C2">
              <w:t>Ark Globe</w:t>
            </w:r>
          </w:p>
        </w:tc>
        <w:tc>
          <w:tcPr>
            <w:tcW w:w="0" w:type="auto"/>
          </w:tcPr>
          <w:p w:rsidR="008D75C2" w:rsidRPr="008D75C2" w:rsidRDefault="008D75C2" w:rsidP="00776A1C">
            <w:pPr>
              <w:spacing w:after="240" w:line="320" w:lineRule="atLeast"/>
            </w:pPr>
            <w:r w:rsidRPr="008D75C2">
              <w:t>120</w:t>
            </w:r>
            <w:r w:rsidR="00776A1C">
              <w:rPr>
                <w:vertAlign w:val="superscript"/>
              </w:rPr>
              <w:t>1</w:t>
            </w:r>
          </w:p>
        </w:tc>
      </w:tr>
      <w:tr w:rsidR="008D75C2" w:rsidRPr="008D75C2" w:rsidTr="00776A1C">
        <w:tc>
          <w:tcPr>
            <w:tcW w:w="0" w:type="auto"/>
          </w:tcPr>
          <w:p w:rsidR="008D75C2" w:rsidRPr="008D75C2" w:rsidRDefault="008D75C2" w:rsidP="008D75C2">
            <w:pPr>
              <w:spacing w:after="240" w:line="320" w:lineRule="atLeast"/>
            </w:pPr>
            <w:r w:rsidRPr="008D75C2">
              <w:t>Ark Walworth Academy</w:t>
            </w:r>
          </w:p>
        </w:tc>
        <w:tc>
          <w:tcPr>
            <w:tcW w:w="0" w:type="auto"/>
          </w:tcPr>
          <w:p w:rsidR="008D75C2" w:rsidRPr="008D75C2" w:rsidRDefault="008D75C2" w:rsidP="008D75C2">
            <w:pPr>
              <w:spacing w:after="240" w:line="320" w:lineRule="atLeast"/>
            </w:pPr>
            <w:r w:rsidRPr="008D75C2">
              <w:t>180</w:t>
            </w:r>
          </w:p>
        </w:tc>
      </w:tr>
      <w:tr w:rsidR="008D75C2" w:rsidRPr="008D75C2" w:rsidTr="00776A1C">
        <w:tc>
          <w:tcPr>
            <w:tcW w:w="0" w:type="auto"/>
          </w:tcPr>
          <w:p w:rsidR="008D75C2" w:rsidRPr="008D75C2" w:rsidRDefault="008D75C2" w:rsidP="008D75C2">
            <w:pPr>
              <w:spacing w:after="240" w:line="320" w:lineRule="atLeast"/>
            </w:pPr>
            <w:r w:rsidRPr="008D75C2">
              <w:t>Bacon’s College</w:t>
            </w:r>
          </w:p>
        </w:tc>
        <w:tc>
          <w:tcPr>
            <w:tcW w:w="0" w:type="auto"/>
          </w:tcPr>
          <w:p w:rsidR="008D75C2" w:rsidRPr="008D75C2" w:rsidRDefault="008D75C2" w:rsidP="008D75C2">
            <w:pPr>
              <w:spacing w:after="240" w:line="320" w:lineRule="atLeast"/>
            </w:pPr>
            <w:r w:rsidRPr="008D75C2">
              <w:t>180</w:t>
            </w:r>
          </w:p>
        </w:tc>
      </w:tr>
      <w:tr w:rsidR="008D75C2" w:rsidRPr="008D75C2" w:rsidTr="00776A1C">
        <w:tc>
          <w:tcPr>
            <w:tcW w:w="0" w:type="auto"/>
          </w:tcPr>
          <w:p w:rsidR="008D75C2" w:rsidRPr="008D75C2" w:rsidRDefault="008D75C2" w:rsidP="008D75C2">
            <w:pPr>
              <w:spacing w:after="240" w:line="320" w:lineRule="atLeast"/>
            </w:pPr>
            <w:r w:rsidRPr="008D75C2">
              <w:t>Haberdashers’ Aske’s Borough Academy</w:t>
            </w:r>
          </w:p>
        </w:tc>
        <w:tc>
          <w:tcPr>
            <w:tcW w:w="0" w:type="auto"/>
          </w:tcPr>
          <w:p w:rsidR="008D75C2" w:rsidRPr="008D75C2" w:rsidRDefault="008D75C2" w:rsidP="008D75C2">
            <w:pPr>
              <w:spacing w:after="240" w:line="320" w:lineRule="atLeast"/>
            </w:pPr>
            <w:r w:rsidRPr="008D75C2">
              <w:t>180</w:t>
            </w:r>
          </w:p>
        </w:tc>
      </w:tr>
      <w:tr w:rsidR="008D75C2" w:rsidRPr="008D75C2" w:rsidTr="00776A1C">
        <w:tc>
          <w:tcPr>
            <w:tcW w:w="0" w:type="auto"/>
          </w:tcPr>
          <w:p w:rsidR="008D75C2" w:rsidRPr="008D75C2" w:rsidRDefault="008D75C2" w:rsidP="008D75C2">
            <w:pPr>
              <w:spacing w:after="240" w:line="320" w:lineRule="atLeast"/>
            </w:pPr>
            <w:r w:rsidRPr="008D75C2">
              <w:t>Harris Academy Bermondsey</w:t>
            </w:r>
          </w:p>
        </w:tc>
        <w:tc>
          <w:tcPr>
            <w:tcW w:w="0" w:type="auto"/>
          </w:tcPr>
          <w:p w:rsidR="008D75C2" w:rsidRPr="008D75C2" w:rsidRDefault="008D75C2" w:rsidP="008D75C2">
            <w:pPr>
              <w:spacing w:after="240" w:line="320" w:lineRule="atLeast"/>
            </w:pPr>
            <w:r w:rsidRPr="008D75C2">
              <w:t>180</w:t>
            </w:r>
          </w:p>
        </w:tc>
      </w:tr>
      <w:tr w:rsidR="008D75C2" w:rsidRPr="008D75C2" w:rsidTr="00776A1C">
        <w:tc>
          <w:tcPr>
            <w:tcW w:w="0" w:type="auto"/>
          </w:tcPr>
          <w:p w:rsidR="008D75C2" w:rsidRPr="008D75C2" w:rsidRDefault="008D75C2" w:rsidP="008D75C2">
            <w:pPr>
              <w:spacing w:after="240" w:line="320" w:lineRule="atLeast"/>
            </w:pPr>
            <w:r w:rsidRPr="008D75C2">
              <w:t>Harris Academy Peckham</w:t>
            </w:r>
          </w:p>
        </w:tc>
        <w:tc>
          <w:tcPr>
            <w:tcW w:w="0" w:type="auto"/>
          </w:tcPr>
          <w:p w:rsidR="008D75C2" w:rsidRPr="008D75C2" w:rsidRDefault="008D75C2" w:rsidP="008D75C2">
            <w:pPr>
              <w:spacing w:after="240" w:line="320" w:lineRule="atLeast"/>
            </w:pPr>
            <w:r w:rsidRPr="008D75C2">
              <w:t>180</w:t>
            </w:r>
          </w:p>
        </w:tc>
      </w:tr>
      <w:tr w:rsidR="008D75C2" w:rsidRPr="008D75C2" w:rsidTr="00776A1C">
        <w:tc>
          <w:tcPr>
            <w:tcW w:w="0" w:type="auto"/>
          </w:tcPr>
          <w:p w:rsidR="008D75C2" w:rsidRPr="008D75C2" w:rsidRDefault="008D75C2" w:rsidP="008D75C2">
            <w:pPr>
              <w:spacing w:after="240" w:line="320" w:lineRule="atLeast"/>
            </w:pPr>
            <w:r w:rsidRPr="008D75C2">
              <w:t>Harris Boys’ Academy East Dulwich</w:t>
            </w:r>
          </w:p>
        </w:tc>
        <w:tc>
          <w:tcPr>
            <w:tcW w:w="0" w:type="auto"/>
          </w:tcPr>
          <w:p w:rsidR="008D75C2" w:rsidRPr="008D75C2" w:rsidRDefault="008D75C2" w:rsidP="008D75C2">
            <w:pPr>
              <w:spacing w:after="240" w:line="320" w:lineRule="atLeast"/>
            </w:pPr>
            <w:r w:rsidRPr="008D75C2">
              <w:t>150</w:t>
            </w:r>
          </w:p>
        </w:tc>
      </w:tr>
      <w:tr w:rsidR="008D75C2" w:rsidRPr="008D75C2" w:rsidTr="00776A1C">
        <w:tc>
          <w:tcPr>
            <w:tcW w:w="0" w:type="auto"/>
          </w:tcPr>
          <w:p w:rsidR="008D75C2" w:rsidRPr="008D75C2" w:rsidRDefault="008D75C2" w:rsidP="008D75C2">
            <w:pPr>
              <w:spacing w:after="240" w:line="320" w:lineRule="atLeast"/>
            </w:pPr>
            <w:r w:rsidRPr="008D75C2">
              <w:t>Harris Girls’ Academy East Dulwich</w:t>
            </w:r>
          </w:p>
        </w:tc>
        <w:tc>
          <w:tcPr>
            <w:tcW w:w="0" w:type="auto"/>
          </w:tcPr>
          <w:p w:rsidR="008D75C2" w:rsidRPr="008D75C2" w:rsidRDefault="008D75C2" w:rsidP="008D75C2">
            <w:pPr>
              <w:spacing w:after="240" w:line="320" w:lineRule="atLeast"/>
            </w:pPr>
            <w:r w:rsidRPr="008D75C2">
              <w:t>150</w:t>
            </w:r>
          </w:p>
        </w:tc>
      </w:tr>
      <w:tr w:rsidR="008D75C2" w:rsidRPr="008D75C2" w:rsidTr="00776A1C">
        <w:tc>
          <w:tcPr>
            <w:tcW w:w="0" w:type="auto"/>
          </w:tcPr>
          <w:p w:rsidR="008D75C2" w:rsidRPr="008D75C2" w:rsidRDefault="008D75C2" w:rsidP="008D75C2">
            <w:pPr>
              <w:spacing w:after="240" w:line="320" w:lineRule="atLeast"/>
            </w:pPr>
            <w:r w:rsidRPr="008D75C2">
              <w:t>Kingsdale Foundation School</w:t>
            </w:r>
          </w:p>
        </w:tc>
        <w:tc>
          <w:tcPr>
            <w:tcW w:w="0" w:type="auto"/>
          </w:tcPr>
          <w:p w:rsidR="008D75C2" w:rsidRPr="008D75C2" w:rsidRDefault="008D75C2" w:rsidP="00776A1C">
            <w:pPr>
              <w:spacing w:after="240" w:line="320" w:lineRule="atLeast"/>
            </w:pPr>
            <w:r w:rsidRPr="008D75C2">
              <w:t>420</w:t>
            </w:r>
          </w:p>
        </w:tc>
      </w:tr>
      <w:tr w:rsidR="008D75C2" w:rsidRPr="008D75C2" w:rsidTr="00776A1C">
        <w:tc>
          <w:tcPr>
            <w:tcW w:w="0" w:type="auto"/>
          </w:tcPr>
          <w:p w:rsidR="008D75C2" w:rsidRPr="008D75C2" w:rsidRDefault="008D75C2" w:rsidP="008D75C2">
            <w:pPr>
              <w:spacing w:after="240" w:line="320" w:lineRule="atLeast"/>
            </w:pPr>
            <w:r w:rsidRPr="008D75C2">
              <w:t>Sacred Heart</w:t>
            </w:r>
          </w:p>
        </w:tc>
        <w:tc>
          <w:tcPr>
            <w:tcW w:w="0" w:type="auto"/>
          </w:tcPr>
          <w:p w:rsidR="008D75C2" w:rsidRPr="008D75C2" w:rsidRDefault="008D75C2" w:rsidP="008D75C2">
            <w:pPr>
              <w:spacing w:after="240" w:line="320" w:lineRule="atLeast"/>
            </w:pPr>
            <w:r w:rsidRPr="008D75C2">
              <w:t>120</w:t>
            </w:r>
          </w:p>
        </w:tc>
      </w:tr>
      <w:tr w:rsidR="008D75C2" w:rsidRPr="008D75C2" w:rsidTr="00776A1C">
        <w:tc>
          <w:tcPr>
            <w:tcW w:w="0" w:type="auto"/>
          </w:tcPr>
          <w:p w:rsidR="008D75C2" w:rsidRPr="008D75C2" w:rsidRDefault="008D75C2" w:rsidP="008D75C2">
            <w:pPr>
              <w:spacing w:after="240" w:line="320" w:lineRule="atLeast"/>
            </w:pPr>
            <w:r w:rsidRPr="008D75C2">
              <w:t>St Michael’s Catholic College</w:t>
            </w:r>
          </w:p>
        </w:tc>
        <w:tc>
          <w:tcPr>
            <w:tcW w:w="0" w:type="auto"/>
          </w:tcPr>
          <w:p w:rsidR="008D75C2" w:rsidRPr="008D75C2" w:rsidRDefault="008D75C2" w:rsidP="008D75C2">
            <w:pPr>
              <w:spacing w:after="240" w:line="320" w:lineRule="atLeast"/>
            </w:pPr>
            <w:r w:rsidRPr="008D75C2">
              <w:t>150</w:t>
            </w:r>
          </w:p>
        </w:tc>
      </w:tr>
      <w:tr w:rsidR="008D75C2" w:rsidRPr="008D75C2" w:rsidTr="00776A1C">
        <w:tc>
          <w:tcPr>
            <w:tcW w:w="0" w:type="auto"/>
          </w:tcPr>
          <w:p w:rsidR="008D75C2" w:rsidRPr="008D75C2" w:rsidRDefault="008D75C2" w:rsidP="008D75C2">
            <w:pPr>
              <w:spacing w:after="240" w:line="320" w:lineRule="atLeast"/>
            </w:pPr>
            <w:r w:rsidRPr="008D75C2">
              <w:t>The Charter School North Dulwich</w:t>
            </w:r>
          </w:p>
        </w:tc>
        <w:tc>
          <w:tcPr>
            <w:tcW w:w="0" w:type="auto"/>
          </w:tcPr>
          <w:p w:rsidR="008D75C2" w:rsidRPr="008D75C2" w:rsidRDefault="008D75C2" w:rsidP="008D75C2">
            <w:pPr>
              <w:spacing w:after="240" w:line="320" w:lineRule="atLeast"/>
            </w:pPr>
            <w:r w:rsidRPr="008D75C2">
              <w:t>192</w:t>
            </w:r>
          </w:p>
        </w:tc>
      </w:tr>
      <w:tr w:rsidR="008D75C2" w:rsidRPr="008D75C2" w:rsidTr="00776A1C">
        <w:tc>
          <w:tcPr>
            <w:tcW w:w="0" w:type="auto"/>
          </w:tcPr>
          <w:p w:rsidR="008D75C2" w:rsidRPr="008D75C2" w:rsidRDefault="008D75C2" w:rsidP="008D75C2">
            <w:pPr>
              <w:spacing w:after="240" w:line="320" w:lineRule="atLeast"/>
            </w:pPr>
            <w:r w:rsidRPr="008D75C2">
              <w:t>The City of London Academy</w:t>
            </w:r>
          </w:p>
        </w:tc>
        <w:tc>
          <w:tcPr>
            <w:tcW w:w="0" w:type="auto"/>
          </w:tcPr>
          <w:p w:rsidR="008D75C2" w:rsidRPr="008D75C2" w:rsidRDefault="008D75C2" w:rsidP="008D75C2">
            <w:pPr>
              <w:spacing w:after="240" w:line="320" w:lineRule="atLeast"/>
            </w:pPr>
            <w:r w:rsidRPr="008D75C2">
              <w:t>240</w:t>
            </w:r>
          </w:p>
        </w:tc>
      </w:tr>
      <w:tr w:rsidR="008D75C2" w:rsidRPr="008D75C2" w:rsidTr="00776A1C">
        <w:tc>
          <w:tcPr>
            <w:tcW w:w="0" w:type="auto"/>
          </w:tcPr>
          <w:p w:rsidR="008D75C2" w:rsidRPr="008D75C2" w:rsidRDefault="008D75C2" w:rsidP="008D75C2">
            <w:pPr>
              <w:spacing w:after="240" w:line="320" w:lineRule="atLeast"/>
            </w:pPr>
            <w:r w:rsidRPr="008D75C2">
              <w:t>University Academy of Engineering Southbank</w:t>
            </w:r>
          </w:p>
        </w:tc>
        <w:tc>
          <w:tcPr>
            <w:tcW w:w="0" w:type="auto"/>
          </w:tcPr>
          <w:p w:rsidR="008D75C2" w:rsidRPr="008D75C2" w:rsidRDefault="008D75C2" w:rsidP="008D75C2">
            <w:pPr>
              <w:spacing w:after="240" w:line="320" w:lineRule="atLeast"/>
            </w:pPr>
            <w:r w:rsidRPr="008D75C2">
              <w:t>150</w:t>
            </w:r>
          </w:p>
        </w:tc>
      </w:tr>
    </w:tbl>
    <w:p w:rsidR="00FC0E38" w:rsidRDefault="00FC0E38" w:rsidP="00FC0E38"/>
    <w:p w:rsidR="00FC0E38" w:rsidRDefault="008D75C2" w:rsidP="00FC0E38">
      <w:pPr>
        <w:pStyle w:val="Heading3"/>
      </w:pPr>
      <w:r>
        <w:t>1.2 Voluntary aided schools</w:t>
      </w:r>
    </w:p>
    <w:tbl>
      <w:tblPr>
        <w:tblStyle w:val="TableGrid"/>
        <w:tblW w:w="0" w:type="auto"/>
        <w:tblLook w:val="04A0" w:firstRow="1" w:lastRow="0" w:firstColumn="1" w:lastColumn="0" w:noHBand="0" w:noVBand="1"/>
        <w:tblCaption w:val="Voluntary aided schools"/>
        <w:tblDescription w:val="This table contains two columns and 4 rows. &#10;&#10;&#10;&#10;Column 1 lists all the voluntary aided schools in Southwark. &#10;&#10;&#10;&#10;Column 2 contains the published admission number (PAN) for the  September 2025 intake in year 7 at each voluntary aided school in Southwark."/>
      </w:tblPr>
      <w:tblGrid>
        <w:gridCol w:w="3685"/>
        <w:gridCol w:w="710"/>
      </w:tblGrid>
      <w:tr w:rsidR="008D75C2" w:rsidRPr="008D75C2" w:rsidTr="00776A1C">
        <w:trPr>
          <w:cantSplit/>
          <w:tblHeader/>
        </w:trPr>
        <w:tc>
          <w:tcPr>
            <w:tcW w:w="0" w:type="auto"/>
            <w:shd w:val="clear" w:color="auto" w:fill="D9D9D9" w:themeFill="background1" w:themeFillShade="D9"/>
          </w:tcPr>
          <w:p w:rsidR="008D75C2" w:rsidRPr="00776A1C" w:rsidRDefault="008D75C2" w:rsidP="008D75C2">
            <w:pPr>
              <w:spacing w:after="240" w:line="320" w:lineRule="atLeast"/>
            </w:pPr>
            <w:r w:rsidRPr="00776A1C">
              <w:t>School</w:t>
            </w:r>
          </w:p>
        </w:tc>
        <w:tc>
          <w:tcPr>
            <w:tcW w:w="0" w:type="auto"/>
            <w:shd w:val="clear" w:color="auto" w:fill="D9D9D9" w:themeFill="background1" w:themeFillShade="D9"/>
          </w:tcPr>
          <w:p w:rsidR="008D75C2" w:rsidRPr="00776A1C" w:rsidRDefault="008D75C2" w:rsidP="008D75C2">
            <w:pPr>
              <w:spacing w:after="240" w:line="320" w:lineRule="atLeast"/>
            </w:pPr>
            <w:r w:rsidRPr="00776A1C">
              <w:t>PAN</w:t>
            </w:r>
          </w:p>
        </w:tc>
      </w:tr>
      <w:tr w:rsidR="008D75C2" w:rsidRPr="008D75C2" w:rsidTr="00776A1C">
        <w:trPr>
          <w:cantSplit/>
        </w:trPr>
        <w:tc>
          <w:tcPr>
            <w:tcW w:w="0" w:type="auto"/>
          </w:tcPr>
          <w:p w:rsidR="008D75C2" w:rsidRPr="008D75C2" w:rsidRDefault="008D75C2" w:rsidP="008D75C2">
            <w:pPr>
              <w:spacing w:after="240" w:line="320" w:lineRule="atLeast"/>
            </w:pPr>
            <w:r w:rsidRPr="008D75C2">
              <w:t>St Saviour’s &amp; St Olave’s School</w:t>
            </w:r>
          </w:p>
        </w:tc>
        <w:tc>
          <w:tcPr>
            <w:tcW w:w="0" w:type="auto"/>
          </w:tcPr>
          <w:p w:rsidR="008D75C2" w:rsidRPr="008D75C2" w:rsidRDefault="008D75C2" w:rsidP="008D75C2">
            <w:pPr>
              <w:spacing w:after="240" w:line="320" w:lineRule="atLeast"/>
            </w:pPr>
            <w:r w:rsidRPr="008D75C2">
              <w:t>125</w:t>
            </w:r>
          </w:p>
        </w:tc>
      </w:tr>
      <w:tr w:rsidR="008D75C2" w:rsidRPr="008D75C2" w:rsidTr="00776A1C">
        <w:trPr>
          <w:cantSplit/>
        </w:trPr>
        <w:tc>
          <w:tcPr>
            <w:tcW w:w="0" w:type="auto"/>
          </w:tcPr>
          <w:p w:rsidR="008D75C2" w:rsidRPr="008D75C2" w:rsidRDefault="008D75C2" w:rsidP="008D75C2">
            <w:pPr>
              <w:spacing w:after="240" w:line="320" w:lineRule="atLeast"/>
            </w:pPr>
            <w:r w:rsidRPr="008D75C2">
              <w:t>Notre Dame RC Girls’ School</w:t>
            </w:r>
          </w:p>
        </w:tc>
        <w:tc>
          <w:tcPr>
            <w:tcW w:w="0" w:type="auto"/>
          </w:tcPr>
          <w:p w:rsidR="008D75C2" w:rsidRPr="008D75C2" w:rsidRDefault="008D75C2" w:rsidP="008D75C2">
            <w:pPr>
              <w:spacing w:after="240" w:line="320" w:lineRule="atLeast"/>
            </w:pPr>
            <w:r w:rsidRPr="008D75C2">
              <w:t>124</w:t>
            </w:r>
          </w:p>
        </w:tc>
      </w:tr>
      <w:tr w:rsidR="008D75C2" w:rsidRPr="008D75C2" w:rsidTr="00776A1C">
        <w:trPr>
          <w:cantSplit/>
        </w:trPr>
        <w:tc>
          <w:tcPr>
            <w:tcW w:w="0" w:type="auto"/>
          </w:tcPr>
          <w:p w:rsidR="008D75C2" w:rsidRPr="008D75C2" w:rsidRDefault="008D75C2" w:rsidP="008D75C2">
            <w:pPr>
              <w:spacing w:after="240" w:line="320" w:lineRule="atLeast"/>
            </w:pPr>
            <w:r w:rsidRPr="008D75C2">
              <w:t>St Thomas the Apostle College</w:t>
            </w:r>
          </w:p>
        </w:tc>
        <w:tc>
          <w:tcPr>
            <w:tcW w:w="0" w:type="auto"/>
          </w:tcPr>
          <w:p w:rsidR="008D75C2" w:rsidRPr="008D75C2" w:rsidRDefault="008D75C2" w:rsidP="008D75C2">
            <w:pPr>
              <w:spacing w:after="240" w:line="320" w:lineRule="atLeast"/>
            </w:pPr>
            <w:r w:rsidRPr="008D75C2">
              <w:t>152</w:t>
            </w:r>
          </w:p>
        </w:tc>
      </w:tr>
    </w:tbl>
    <w:p w:rsidR="00776A1C" w:rsidRDefault="00776A1C" w:rsidP="00776A1C"/>
    <w:p w:rsidR="00776A1C" w:rsidRDefault="00776A1C" w:rsidP="00776A1C"/>
    <w:p w:rsidR="00701E7D" w:rsidRPr="008D75C2" w:rsidRDefault="008D75C2" w:rsidP="008D75C2">
      <w:pPr>
        <w:pStyle w:val="Heading3"/>
      </w:pPr>
      <w:r w:rsidRPr="008D75C2">
        <w:t>1.3 Free schools</w:t>
      </w:r>
    </w:p>
    <w:tbl>
      <w:tblPr>
        <w:tblStyle w:val="TableGrid"/>
        <w:tblW w:w="0" w:type="auto"/>
        <w:tblLook w:val="04A0" w:firstRow="1" w:lastRow="0" w:firstColumn="1" w:lastColumn="0" w:noHBand="0" w:noVBand="1"/>
        <w:tblCaption w:val="Secondary free schools"/>
        <w:tblDescription w:val="This table contains two columns and 3 rows. &#10;&#10;&#10;&#10;Column 1 lists all the secondary free schools in Southwark. &#10;&#10;&#10;&#10;Column 2 contains the published admission number (PAN) for the  September 2025 intake in year 7 at each secondary free school in Southwark."/>
      </w:tblPr>
      <w:tblGrid>
        <w:gridCol w:w="3751"/>
        <w:gridCol w:w="710"/>
      </w:tblGrid>
      <w:tr w:rsidR="008D75C2" w:rsidRPr="008D75C2" w:rsidTr="00776A1C">
        <w:trPr>
          <w:tblHeader/>
        </w:trPr>
        <w:tc>
          <w:tcPr>
            <w:tcW w:w="0" w:type="auto"/>
            <w:shd w:val="clear" w:color="auto" w:fill="D9D9D9" w:themeFill="background1" w:themeFillShade="D9"/>
          </w:tcPr>
          <w:p w:rsidR="008D75C2" w:rsidRPr="00776A1C" w:rsidRDefault="008D75C2" w:rsidP="008D75C2">
            <w:pPr>
              <w:spacing w:after="240" w:line="320" w:lineRule="atLeast"/>
            </w:pPr>
            <w:r w:rsidRPr="00776A1C">
              <w:t>School</w:t>
            </w:r>
          </w:p>
        </w:tc>
        <w:tc>
          <w:tcPr>
            <w:tcW w:w="0" w:type="auto"/>
            <w:shd w:val="clear" w:color="auto" w:fill="D9D9D9" w:themeFill="background1" w:themeFillShade="D9"/>
          </w:tcPr>
          <w:p w:rsidR="008D75C2" w:rsidRPr="00776A1C" w:rsidRDefault="008D75C2" w:rsidP="008D75C2">
            <w:pPr>
              <w:spacing w:after="240" w:line="320" w:lineRule="atLeast"/>
            </w:pPr>
            <w:r w:rsidRPr="00776A1C">
              <w:t xml:space="preserve">PAN </w:t>
            </w:r>
          </w:p>
        </w:tc>
      </w:tr>
      <w:tr w:rsidR="008D75C2" w:rsidRPr="008D75C2" w:rsidTr="00776A1C">
        <w:tc>
          <w:tcPr>
            <w:tcW w:w="0" w:type="auto"/>
          </w:tcPr>
          <w:p w:rsidR="008D75C2" w:rsidRPr="008D75C2" w:rsidRDefault="008D75C2" w:rsidP="008D75C2">
            <w:pPr>
              <w:spacing w:after="240" w:line="320" w:lineRule="atLeast"/>
            </w:pPr>
            <w:r w:rsidRPr="008D75C2">
              <w:t>Compass School Southwark</w:t>
            </w:r>
          </w:p>
        </w:tc>
        <w:tc>
          <w:tcPr>
            <w:tcW w:w="0" w:type="auto"/>
          </w:tcPr>
          <w:p w:rsidR="008D75C2" w:rsidRPr="008D75C2" w:rsidRDefault="008D75C2" w:rsidP="00776A1C">
            <w:pPr>
              <w:spacing w:after="240" w:line="320" w:lineRule="atLeast"/>
            </w:pPr>
            <w:r w:rsidRPr="008D75C2">
              <w:t>110</w:t>
            </w:r>
          </w:p>
        </w:tc>
      </w:tr>
      <w:tr w:rsidR="008D75C2" w:rsidRPr="008D75C2" w:rsidTr="00776A1C">
        <w:tc>
          <w:tcPr>
            <w:tcW w:w="0" w:type="auto"/>
          </w:tcPr>
          <w:p w:rsidR="008D75C2" w:rsidRPr="008D75C2" w:rsidRDefault="008D75C2" w:rsidP="008D75C2">
            <w:pPr>
              <w:spacing w:after="240" w:line="320" w:lineRule="atLeast"/>
            </w:pPr>
            <w:r w:rsidRPr="008D75C2">
              <w:t>The Charter School East Dulwich</w:t>
            </w:r>
          </w:p>
        </w:tc>
        <w:tc>
          <w:tcPr>
            <w:tcW w:w="0" w:type="auto"/>
          </w:tcPr>
          <w:p w:rsidR="008D75C2" w:rsidRPr="008D75C2" w:rsidRDefault="008D75C2" w:rsidP="008D75C2">
            <w:pPr>
              <w:spacing w:after="240" w:line="320" w:lineRule="atLeast"/>
            </w:pPr>
            <w:r w:rsidRPr="008D75C2">
              <w:t>240</w:t>
            </w:r>
          </w:p>
        </w:tc>
      </w:tr>
    </w:tbl>
    <w:p w:rsidR="005E3D8E" w:rsidRDefault="00EA00AD" w:rsidP="00776A1C">
      <w:r>
        <w:t xml:space="preserve"> </w:t>
      </w:r>
    </w:p>
    <w:p w:rsidR="00776A1C" w:rsidRDefault="00776A1C" w:rsidP="00776A1C"/>
    <w:p w:rsidR="00776A1C" w:rsidRDefault="00776A1C" w:rsidP="00776A1C">
      <w:pPr>
        <w:pStyle w:val="Heading3"/>
      </w:pPr>
      <w:r>
        <w:t>Notes</w:t>
      </w:r>
    </w:p>
    <w:p w:rsidR="00776A1C" w:rsidRDefault="00776A1C" w:rsidP="00776A1C">
      <w:r>
        <w:t xml:space="preserve">1 </w:t>
      </w:r>
      <w:r w:rsidRPr="00776A1C">
        <w:t>The PAN of 120 relates to the number of places available to external applicants only. As Ark Globe Academy is an all through school, an additional 60 places are reserved for internal pupils who are transferring from year 6 in to year 7 at the Academy. If fewer than 60 of the Academy’s own year 6 pupils transfer into year 7, additional external pupils will be admitted until year 7 meets its capacity of 180.</w:t>
      </w:r>
    </w:p>
    <w:p w:rsidR="00776A1C" w:rsidRDefault="00776A1C" w:rsidP="00776A1C"/>
    <w:p w:rsidR="00776A1C" w:rsidRPr="005E3D8E" w:rsidRDefault="00776A1C" w:rsidP="00776A1C"/>
    <w:sectPr w:rsidR="00776A1C" w:rsidRPr="005E3D8E" w:rsidSect="00AD6E35">
      <w:type w:val="continuous"/>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45805" w16cex:dateUtc="2022-06-07T11:36:48.662Z"/>
</w16cex:commentsExtensible>
</file>

<file path=word/commentsIds.xml><?xml version="1.0" encoding="utf-8"?>
<w16cid:commentsIds xmlns:mc="http://schemas.openxmlformats.org/markup-compatibility/2006" xmlns:w16cid="http://schemas.microsoft.com/office/word/2016/wordml/cid" mc:Ignorable="w16cid">
  <w16cid:commentId w16cid:paraId="0F5475EA" w16cid:durableId="33E458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01A" w:rsidRDefault="00C4301A" w:rsidP="008D75C2">
      <w:pPr>
        <w:spacing w:after="0" w:line="240" w:lineRule="auto"/>
      </w:pPr>
      <w:r>
        <w:separator/>
      </w:r>
    </w:p>
  </w:endnote>
  <w:endnote w:type="continuationSeparator" w:id="0">
    <w:p w:rsidR="00C4301A" w:rsidRDefault="00C4301A" w:rsidP="008D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01A" w:rsidRDefault="00C4301A" w:rsidP="008D75C2">
      <w:pPr>
        <w:spacing w:after="0" w:line="240" w:lineRule="auto"/>
      </w:pPr>
      <w:r>
        <w:separator/>
      </w:r>
    </w:p>
  </w:footnote>
  <w:footnote w:type="continuationSeparator" w:id="0">
    <w:p w:rsidR="00C4301A" w:rsidRDefault="00C4301A" w:rsidP="008D7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1A6"/>
    <w:multiLevelType w:val="hybridMultilevel"/>
    <w:tmpl w:val="E2F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36DFF"/>
    <w:multiLevelType w:val="hybridMultilevel"/>
    <w:tmpl w:val="208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D2D1E"/>
    <w:multiLevelType w:val="hybridMultilevel"/>
    <w:tmpl w:val="3A84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UExXBWJJeL08Z3uLPT1S3lu1EDd2oD41u1ImBC+8T+AsSBLSK/qEe9a4cwB+ac8"/>
  </w:docVars>
  <w:rsids>
    <w:rsidRoot w:val="00A34AC8"/>
    <w:rsid w:val="001A1D4A"/>
    <w:rsid w:val="001E5FC1"/>
    <w:rsid w:val="001F5855"/>
    <w:rsid w:val="00255ED9"/>
    <w:rsid w:val="002D4FD1"/>
    <w:rsid w:val="002F7978"/>
    <w:rsid w:val="00306D2E"/>
    <w:rsid w:val="003523A1"/>
    <w:rsid w:val="00377389"/>
    <w:rsid w:val="003F63E5"/>
    <w:rsid w:val="00481DC3"/>
    <w:rsid w:val="00490DD5"/>
    <w:rsid w:val="00491571"/>
    <w:rsid w:val="00497BCD"/>
    <w:rsid w:val="004F32BB"/>
    <w:rsid w:val="00505E6A"/>
    <w:rsid w:val="00575269"/>
    <w:rsid w:val="005C7878"/>
    <w:rsid w:val="005E3D8E"/>
    <w:rsid w:val="006E4A0F"/>
    <w:rsid w:val="00701E7D"/>
    <w:rsid w:val="007322E7"/>
    <w:rsid w:val="00776A1C"/>
    <w:rsid w:val="00783F34"/>
    <w:rsid w:val="00786B98"/>
    <w:rsid w:val="007B6C58"/>
    <w:rsid w:val="007C033F"/>
    <w:rsid w:val="00842640"/>
    <w:rsid w:val="00843940"/>
    <w:rsid w:val="008D75C2"/>
    <w:rsid w:val="00900B6F"/>
    <w:rsid w:val="009B374E"/>
    <w:rsid w:val="00A12346"/>
    <w:rsid w:val="00A30526"/>
    <w:rsid w:val="00A34AC8"/>
    <w:rsid w:val="00A37AF1"/>
    <w:rsid w:val="00A61267"/>
    <w:rsid w:val="00A8269F"/>
    <w:rsid w:val="00A83D00"/>
    <w:rsid w:val="00AD0123"/>
    <w:rsid w:val="00AD6E35"/>
    <w:rsid w:val="00AE1E50"/>
    <w:rsid w:val="00B248EA"/>
    <w:rsid w:val="00B35EF0"/>
    <w:rsid w:val="00B50811"/>
    <w:rsid w:val="00B96AAA"/>
    <w:rsid w:val="00BB2F68"/>
    <w:rsid w:val="00BC5FF5"/>
    <w:rsid w:val="00BF5E2A"/>
    <w:rsid w:val="00C32799"/>
    <w:rsid w:val="00C4301A"/>
    <w:rsid w:val="00C53CFC"/>
    <w:rsid w:val="00CE2D65"/>
    <w:rsid w:val="00D80B21"/>
    <w:rsid w:val="00E5386E"/>
    <w:rsid w:val="00EA00AD"/>
    <w:rsid w:val="00EF10DA"/>
    <w:rsid w:val="00EF1E0E"/>
    <w:rsid w:val="00F06471"/>
    <w:rsid w:val="00F7082B"/>
    <w:rsid w:val="00F96121"/>
    <w:rsid w:val="00FC0E38"/>
    <w:rsid w:val="00FD0DB9"/>
    <w:rsid w:val="00FD51D3"/>
    <w:rsid w:val="131A3317"/>
    <w:rsid w:val="1B690CFB"/>
    <w:rsid w:val="2CD5B368"/>
    <w:rsid w:val="553F9A09"/>
    <w:rsid w:val="56E1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595163-0FF1-45AA-AD32-3B2738B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89"/>
    <w:rPr>
      <w:rFonts w:cs="Arial"/>
      <w:color w:val="3B3838" w:themeColor="background2" w:themeShade="40"/>
    </w:rPr>
  </w:style>
  <w:style w:type="paragraph" w:styleId="Heading1">
    <w:name w:val="heading 1"/>
    <w:next w:val="Normal"/>
    <w:link w:val="Heading1Char"/>
    <w:uiPriority w:val="1"/>
    <w:qFormat/>
    <w:rsid w:val="00E5386E"/>
    <w:pPr>
      <w:keepNext/>
      <w:keepLines/>
      <w:spacing w:after="680" w:line="1480" w:lineRule="atLeast"/>
      <w:outlineLvl w:val="0"/>
    </w:pPr>
    <w:rPr>
      <w:rFonts w:asciiTheme="majorHAnsi" w:eastAsiaTheme="majorEastAsia" w:hAnsiTheme="majorHAnsi" w:cstheme="majorBidi"/>
      <w:bCs/>
      <w:sz w:val="140"/>
      <w:szCs w:val="28"/>
    </w:rPr>
  </w:style>
  <w:style w:type="paragraph" w:styleId="Heading2">
    <w:name w:val="heading 2"/>
    <w:basedOn w:val="Normal"/>
    <w:next w:val="Normal"/>
    <w:link w:val="Heading2Char"/>
    <w:uiPriority w:val="9"/>
    <w:unhideWhenUsed/>
    <w:qFormat/>
    <w:rsid w:val="00F06471"/>
    <w:pPr>
      <w:keepNext/>
      <w:keepLines/>
      <w:spacing w:before="40" w:after="480"/>
      <w:outlineLvl w:val="1"/>
    </w:pPr>
    <w:rPr>
      <w:rFonts w:eastAsiaTheme="majorEastAsia"/>
      <w:color w:val="000000"/>
      <w:sz w:val="52"/>
      <w:szCs w:val="52"/>
      <w14:textFill>
        <w14:solidFill>
          <w14:srgbClr w14:val="000000">
            <w14:lumMod w14:val="25000"/>
          </w14:srgbClr>
        </w14:solidFill>
      </w14:textFill>
    </w:rPr>
  </w:style>
  <w:style w:type="paragraph" w:styleId="Heading3">
    <w:name w:val="heading 3"/>
    <w:basedOn w:val="Normal"/>
    <w:next w:val="Normal"/>
    <w:link w:val="Heading3Char"/>
    <w:uiPriority w:val="9"/>
    <w:unhideWhenUsed/>
    <w:qFormat/>
    <w:rsid w:val="00F06471"/>
    <w:pPr>
      <w:keepNext/>
      <w:keepLines/>
      <w:spacing w:before="40" w:after="0"/>
      <w:outlineLvl w:val="2"/>
    </w:pPr>
    <w:rPr>
      <w:rFonts w:eastAsiaTheme="majorEastAsia"/>
      <w:b/>
      <w:color w:val="000000"/>
      <w:szCs w:val="24"/>
      <w14:textFill>
        <w14:solidFill>
          <w14:srgbClr w14:val="000000">
            <w14:lumMod w14:val="25000"/>
          </w14:srgbClr>
        </w14:solidFill>
      </w14:textFill>
    </w:rPr>
  </w:style>
  <w:style w:type="paragraph" w:styleId="Heading4">
    <w:name w:val="heading 4"/>
    <w:basedOn w:val="Normal"/>
    <w:next w:val="Normal"/>
    <w:link w:val="Heading4Char"/>
    <w:uiPriority w:val="9"/>
    <w:unhideWhenUsed/>
    <w:qFormat/>
    <w:rsid w:val="00786B98"/>
    <w:pPr>
      <w:keepNext/>
      <w:keepLines/>
      <w:spacing w:before="40" w:after="0" w:line="240" w:lineRule="auto"/>
      <w:outlineLvl w:val="3"/>
    </w:pPr>
    <w:rPr>
      <w:rFonts w:asciiTheme="majorHAnsi" w:eastAsiaTheme="majorEastAsia" w:hAnsiTheme="majorHAnsi" w:cstheme="majorBidi"/>
      <w:iCs/>
      <w:color w:val="000000"/>
      <w14:textFill>
        <w14:solidFill>
          <w14:srgbClr w14:val="000000">
            <w14:lumMod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386E"/>
    <w:rPr>
      <w:rFonts w:asciiTheme="majorHAnsi" w:eastAsiaTheme="majorEastAsia" w:hAnsiTheme="majorHAnsi" w:cstheme="majorBidi"/>
      <w:bCs/>
      <w:sz w:val="140"/>
      <w:szCs w:val="28"/>
    </w:rPr>
  </w:style>
  <w:style w:type="character" w:styleId="PlaceholderText">
    <w:name w:val="Placeholder Text"/>
    <w:basedOn w:val="DefaultParagraphFont"/>
    <w:uiPriority w:val="99"/>
    <w:semiHidden/>
    <w:rsid w:val="00A34AC8"/>
    <w:rPr>
      <w:color w:val="808080"/>
    </w:rPr>
  </w:style>
  <w:style w:type="character" w:customStyle="1" w:styleId="Heading2Char">
    <w:name w:val="Heading 2 Char"/>
    <w:basedOn w:val="DefaultParagraphFont"/>
    <w:link w:val="Heading2"/>
    <w:uiPriority w:val="9"/>
    <w:rsid w:val="00F06471"/>
    <w:rPr>
      <w:rFonts w:eastAsiaTheme="majorEastAsia" w:cs="Arial"/>
      <w:sz w:val="52"/>
      <w:szCs w:val="52"/>
    </w:rPr>
  </w:style>
  <w:style w:type="character" w:customStyle="1" w:styleId="Heading3Char">
    <w:name w:val="Heading 3 Char"/>
    <w:basedOn w:val="DefaultParagraphFont"/>
    <w:link w:val="Heading3"/>
    <w:uiPriority w:val="9"/>
    <w:rsid w:val="00F06471"/>
    <w:rPr>
      <w:rFonts w:eastAsiaTheme="majorEastAsia" w:cs="Arial"/>
      <w:b/>
      <w:szCs w:val="24"/>
    </w:rPr>
  </w:style>
  <w:style w:type="paragraph" w:styleId="ListParagraph">
    <w:name w:val="List Paragraph"/>
    <w:basedOn w:val="Normal"/>
    <w:uiPriority w:val="34"/>
    <w:qFormat/>
    <w:rsid w:val="00701E7D"/>
    <w:pPr>
      <w:ind w:left="720"/>
      <w:contextualSpacing/>
    </w:pPr>
  </w:style>
  <w:style w:type="table" w:styleId="TableGrid">
    <w:name w:val="Table Grid"/>
    <w:basedOn w:val="TableNormal"/>
    <w:uiPriority w:val="39"/>
    <w:rsid w:val="0070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86B98"/>
    <w:rPr>
      <w:rFonts w:asciiTheme="majorHAnsi" w:eastAsiaTheme="majorEastAsia" w:hAnsiTheme="majorHAnsi" w:cstheme="majorBidi"/>
      <w:iCs/>
    </w:rPr>
  </w:style>
  <w:style w:type="character" w:styleId="Hyperlink">
    <w:name w:val="Hyperlink"/>
    <w:basedOn w:val="DefaultParagraphFont"/>
    <w:uiPriority w:val="99"/>
    <w:unhideWhenUsed/>
    <w:rsid w:val="00491571"/>
    <w:rPr>
      <w:color w:val="2F5496" w:themeColor="accent5" w:themeShade="B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w:color w:val="767676"/>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121"/>
    <w:rPr>
      <w:rFonts w:ascii="Segoe UI" w:hAnsi="Segoe UI" w:cs="Segoe UI"/>
      <w:color w:val="767676"/>
      <w:sz w:val="18"/>
      <w:szCs w:val="18"/>
    </w:rPr>
  </w:style>
  <w:style w:type="paragraph" w:styleId="CommentSubject">
    <w:name w:val="annotation subject"/>
    <w:basedOn w:val="CommentText"/>
    <w:next w:val="CommentText"/>
    <w:link w:val="CommentSubjectChar"/>
    <w:uiPriority w:val="99"/>
    <w:semiHidden/>
    <w:unhideWhenUsed/>
    <w:rsid w:val="00B96AAA"/>
    <w:rPr>
      <w:b/>
      <w:bCs/>
    </w:rPr>
  </w:style>
  <w:style w:type="character" w:customStyle="1" w:styleId="CommentSubjectChar">
    <w:name w:val="Comment Subject Char"/>
    <w:basedOn w:val="CommentTextChar"/>
    <w:link w:val="CommentSubject"/>
    <w:uiPriority w:val="99"/>
    <w:semiHidden/>
    <w:rsid w:val="00B96AAA"/>
    <w:rPr>
      <w:rFonts w:cs="Arial"/>
      <w:b/>
      <w:bCs/>
      <w:color w:val="767676"/>
      <w:sz w:val="20"/>
      <w:szCs w:val="20"/>
    </w:rPr>
  </w:style>
  <w:style w:type="character" w:styleId="FootnoteReference">
    <w:name w:val="footnote reference"/>
    <w:basedOn w:val="DefaultParagraphFont"/>
    <w:uiPriority w:val="99"/>
    <w:semiHidden/>
    <w:unhideWhenUsed/>
    <w:rsid w:val="008D75C2"/>
    <w:rPr>
      <w:vertAlign w:val="superscript"/>
    </w:rPr>
  </w:style>
  <w:style w:type="paragraph" w:styleId="FootnoteText">
    <w:name w:val="footnote text"/>
    <w:basedOn w:val="Normal"/>
    <w:link w:val="FootnoteTextChar"/>
    <w:uiPriority w:val="99"/>
    <w:semiHidden/>
    <w:unhideWhenUsed/>
    <w:rsid w:val="008D75C2"/>
    <w:pPr>
      <w:spacing w:after="0" w:line="240" w:lineRule="auto"/>
    </w:pPr>
    <w:rPr>
      <w:rFonts w:asciiTheme="minorHAnsi" w:hAnsiTheme="minorHAnsi" w:cstheme="minorBidi"/>
      <w:color w:val="878787"/>
      <w:sz w:val="20"/>
      <w:szCs w:val="20"/>
    </w:rPr>
  </w:style>
  <w:style w:type="character" w:customStyle="1" w:styleId="FootnoteTextChar">
    <w:name w:val="Footnote Text Char"/>
    <w:basedOn w:val="DefaultParagraphFont"/>
    <w:link w:val="FootnoteText"/>
    <w:uiPriority w:val="99"/>
    <w:semiHidden/>
    <w:rsid w:val="008D75C2"/>
    <w:rPr>
      <w:rFonts w:asciiTheme="minorHAnsi" w:hAnsiTheme="minorHAnsi"/>
      <w:color w:val="87878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089c6d88a21940c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84d55f414a67458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DBFCAB0080264387F13147ED6E8644" ma:contentTypeVersion="13" ma:contentTypeDescription="Create a new document." ma:contentTypeScope="" ma:versionID="e6d3e17b188bffa4196cbc6c0932f16a">
  <xsd:schema xmlns:xsd="http://www.w3.org/2001/XMLSchema" xmlns:xs="http://www.w3.org/2001/XMLSchema" xmlns:p="http://schemas.microsoft.com/office/2006/metadata/properties" xmlns:ns3="1eb9f784-4b06-489e-80b0-5cbc28adb984" xmlns:ns4="5dc00241-b4c9-4864-83ae-644f7cbc9da5" targetNamespace="http://schemas.microsoft.com/office/2006/metadata/properties" ma:root="true" ma:fieldsID="37b9a34f536818462b451c1a8da6ea36" ns3:_="" ns4:_="">
    <xsd:import namespace="1eb9f784-4b06-489e-80b0-5cbc28adb984"/>
    <xsd:import namespace="5dc00241-b4c9-4864-83ae-644f7cbc9d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f784-4b06-489e-80b0-5cbc28adb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00241-b4c9-4864-83ae-644f7cbc9d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7ED5-3512-4261-BD1D-EA5A164D04F2}">
  <ds:schemaRefs>
    <ds:schemaRef ds:uri="http://schemas.microsoft.com/sharepoint/v3/contenttype/forms"/>
  </ds:schemaRefs>
</ds:datastoreItem>
</file>

<file path=customXml/itemProps2.xml><?xml version="1.0" encoding="utf-8"?>
<ds:datastoreItem xmlns:ds="http://schemas.openxmlformats.org/officeDocument/2006/customXml" ds:itemID="{B22E6100-7C0F-4856-A462-14F281B91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74D574-F462-495E-AAF0-E908312A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f784-4b06-489e-80b0-5cbc28adb984"/>
    <ds:schemaRef ds:uri="5dc00241-b4c9-4864-83ae-644f7cbc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64E79-93FF-480F-B3E7-7C9B1C7A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257</Words>
  <Characters>1342</Characters>
  <Application>Microsoft Office Word</Application>
  <DocSecurity>0</DocSecurity>
  <Lines>95</Lines>
  <Paragraphs>66</Paragraphs>
  <ScaleCrop>false</ScaleCrop>
  <HeadingPairs>
    <vt:vector size="2" baseType="variant">
      <vt:variant>
        <vt:lpstr>Title</vt:lpstr>
      </vt:variant>
      <vt:variant>
        <vt:i4>1</vt:i4>
      </vt:variant>
    </vt:vector>
  </HeadingPairs>
  <TitlesOfParts>
    <vt:vector size="1" baseType="lpstr">
      <vt:lpstr>Heading one: Arial 36 not bold</vt:lpstr>
    </vt:vector>
  </TitlesOfParts>
  <Company>London Borough of Southwark</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Arial 36 not bold</dc:title>
  <dc:subject>Heading two: Arial 26 not bold</dc:subject>
  <dc:creator>Natha, Rizwana</dc:creator>
  <cp:keywords/>
  <dc:description/>
  <cp:lastModifiedBy>Ghelbereu, Doris</cp:lastModifiedBy>
  <cp:revision>4</cp:revision>
  <dcterms:created xsi:type="dcterms:W3CDTF">2024-03-14T12:05:00Z</dcterms:created>
  <dcterms:modified xsi:type="dcterms:W3CDTF">2024-03-14T15:36:00Z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0x0101006ADBFCAB0080264387F13147ED6E8644</vt:lpwstr>
  </property>
  <property fmtid="{D5CDD505-2E9C-101B-9397-08002B2CF9AE}" pid="3" name="MediaServiceImageTags">
    <vt:lpwstr/>
  </property>
</Properties>
</file>