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16" w:type="dxa"/>
        <w:tblLayout w:type="fixed"/>
        <w:tblLook w:val="0000" w:firstRow="0" w:lastRow="0" w:firstColumn="0" w:lastColumn="0" w:noHBand="0" w:noVBand="0"/>
      </w:tblPr>
      <w:tblGrid>
        <w:gridCol w:w="3375"/>
      </w:tblGrid>
      <w:tr w:rsidR="00082E74" w:rsidRPr="000B18C1">
        <w:trPr>
          <w:trHeight w:val="915"/>
        </w:trPr>
        <w:tc>
          <w:tcPr>
            <w:tcW w:w="3375" w:type="dxa"/>
          </w:tcPr>
          <w:p w:rsidR="00082E74" w:rsidRPr="000B18C1" w:rsidRDefault="004C68E0">
            <w:pPr>
              <w:jc w:val="center"/>
              <w:rPr>
                <w:rFonts w:ascii="Arial" w:hAnsi="Arial" w:cs="Arial"/>
              </w:rPr>
            </w:pPr>
            <w:r>
              <w:rPr>
                <w:noProof/>
                <w:lang w:eastAsia="en-GB"/>
              </w:rPr>
              <w:drawing>
                <wp:inline distT="0" distB="0" distL="0" distR="0" wp14:anchorId="08EB3DF5" wp14:editId="43B49BB9">
                  <wp:extent cx="21145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85850"/>
                          </a:xfrm>
                          <a:prstGeom prst="rect">
                            <a:avLst/>
                          </a:prstGeom>
                          <a:noFill/>
                          <a:ln>
                            <a:noFill/>
                          </a:ln>
                        </pic:spPr>
                      </pic:pic>
                    </a:graphicData>
                  </a:graphic>
                </wp:inline>
              </w:drawing>
            </w:r>
          </w:p>
        </w:tc>
      </w:tr>
    </w:tbl>
    <w:p w:rsidR="00082E74" w:rsidRPr="000B18C1" w:rsidRDefault="00082E74">
      <w:pPr>
        <w:jc w:val="center"/>
        <w:rPr>
          <w:rFonts w:ascii="Arial" w:hAnsi="Arial" w:cs="Arial"/>
        </w:rPr>
      </w:pPr>
    </w:p>
    <w:p w:rsidR="00082E74" w:rsidRPr="000B18C1" w:rsidRDefault="00082E74">
      <w:pPr>
        <w:rPr>
          <w:rFonts w:ascii="Arial" w:hAnsi="Arial" w:cs="Arial"/>
        </w:rPr>
      </w:pPr>
    </w:p>
    <w:p w:rsidR="00082E74" w:rsidRPr="000B18C1" w:rsidRDefault="00082E74">
      <w:pPr>
        <w:jc w:val="center"/>
        <w:rPr>
          <w:rFonts w:ascii="Arial" w:hAnsi="Arial" w:cs="Arial"/>
          <w:sz w:val="22"/>
        </w:rPr>
      </w:pPr>
      <w:r w:rsidRPr="000B18C1">
        <w:rPr>
          <w:rFonts w:ascii="Arial" w:hAnsi="Arial" w:cs="Arial"/>
        </w:rPr>
        <w:tab/>
      </w:r>
      <w:r w:rsidRPr="000B18C1">
        <w:rPr>
          <w:rFonts w:ascii="Arial" w:hAnsi="Arial" w:cs="Arial"/>
          <w:b/>
          <w:sz w:val="22"/>
        </w:rPr>
        <w:t>Internal Dispute Resolution Procedure</w:t>
      </w:r>
    </w:p>
    <w:p w:rsidR="00082E74" w:rsidRPr="000B18C1" w:rsidRDefault="00082E74">
      <w:pPr>
        <w:rPr>
          <w:rFonts w:ascii="Arial" w:hAnsi="Arial" w:cs="Arial"/>
          <w:sz w:val="22"/>
        </w:rPr>
      </w:pPr>
    </w:p>
    <w:p w:rsidR="00082E74" w:rsidRPr="000B18C1" w:rsidRDefault="00082E74">
      <w:pPr>
        <w:rPr>
          <w:rFonts w:ascii="Arial" w:hAnsi="Arial" w:cs="Arial"/>
        </w:rPr>
      </w:pPr>
    </w:p>
    <w:p w:rsidR="00082E74" w:rsidRPr="000B18C1" w:rsidRDefault="00082E74">
      <w:pPr>
        <w:jc w:val="center"/>
        <w:rPr>
          <w:rFonts w:ascii="Arial" w:hAnsi="Arial" w:cs="Arial"/>
          <w:sz w:val="22"/>
        </w:rPr>
      </w:pPr>
      <w:r w:rsidRPr="000B18C1">
        <w:rPr>
          <w:rFonts w:ascii="Arial" w:hAnsi="Arial" w:cs="Arial"/>
          <w:sz w:val="22"/>
        </w:rPr>
        <w:t>What is the IDRP?</w:t>
      </w:r>
    </w:p>
    <w:p w:rsidR="00082E74" w:rsidRPr="000B18C1" w:rsidRDefault="00082E74">
      <w:pPr>
        <w:jc w:val="center"/>
        <w:rPr>
          <w:rFonts w:ascii="Arial" w:hAnsi="Arial" w:cs="Arial"/>
        </w:rPr>
      </w:pPr>
    </w:p>
    <w:p w:rsidR="00082E74" w:rsidRPr="000B18C1" w:rsidRDefault="00082E74">
      <w:pPr>
        <w:jc w:val="center"/>
        <w:rPr>
          <w:rFonts w:ascii="Arial" w:hAnsi="Arial" w:cs="Arial"/>
        </w:rPr>
      </w:pPr>
    </w:p>
    <w:p w:rsidR="00082E74" w:rsidRPr="000B18C1" w:rsidRDefault="00082E74">
      <w:pPr>
        <w:jc w:val="center"/>
        <w:rPr>
          <w:rFonts w:ascii="Arial" w:hAnsi="Arial" w:cs="Arial"/>
        </w:rPr>
      </w:pPr>
      <w:r w:rsidRPr="000B18C1">
        <w:rPr>
          <w:rFonts w:ascii="Arial" w:hAnsi="Arial" w:cs="Arial"/>
          <w:sz w:val="22"/>
        </w:rPr>
        <w:t>Who can apply?</w:t>
      </w:r>
    </w:p>
    <w:p w:rsidR="00082E74" w:rsidRPr="000B18C1" w:rsidRDefault="00082E74">
      <w:pPr>
        <w:jc w:val="center"/>
        <w:rPr>
          <w:rFonts w:ascii="Arial" w:hAnsi="Arial" w:cs="Arial"/>
        </w:rPr>
      </w:pPr>
    </w:p>
    <w:p w:rsidR="00082E74" w:rsidRPr="000B18C1" w:rsidRDefault="00082E74">
      <w:pPr>
        <w:jc w:val="center"/>
        <w:rPr>
          <w:rFonts w:ascii="Arial" w:hAnsi="Arial" w:cs="Arial"/>
        </w:rPr>
      </w:pPr>
    </w:p>
    <w:p w:rsidR="00082E74" w:rsidRPr="000B18C1" w:rsidRDefault="00082E74">
      <w:pPr>
        <w:jc w:val="center"/>
        <w:rPr>
          <w:rFonts w:ascii="Arial" w:hAnsi="Arial" w:cs="Arial"/>
          <w:sz w:val="22"/>
        </w:rPr>
      </w:pPr>
      <w:r w:rsidRPr="000B18C1">
        <w:rPr>
          <w:rFonts w:ascii="Arial" w:hAnsi="Arial" w:cs="Arial"/>
          <w:sz w:val="22"/>
        </w:rPr>
        <w:t>How do I apply?</w:t>
      </w:r>
    </w:p>
    <w:p w:rsidR="00082E74" w:rsidRPr="000B18C1" w:rsidRDefault="00082E74">
      <w:pPr>
        <w:jc w:val="center"/>
        <w:rPr>
          <w:rFonts w:ascii="Arial" w:hAnsi="Arial" w:cs="Arial"/>
        </w:rPr>
      </w:pPr>
    </w:p>
    <w:p w:rsidR="00082E74" w:rsidRPr="000B18C1" w:rsidRDefault="00082E74">
      <w:pPr>
        <w:jc w:val="center"/>
        <w:rPr>
          <w:rFonts w:ascii="Arial" w:hAnsi="Arial" w:cs="Arial"/>
        </w:rPr>
      </w:pPr>
    </w:p>
    <w:p w:rsidR="00082E74" w:rsidRPr="000B18C1" w:rsidRDefault="00082E74">
      <w:pPr>
        <w:jc w:val="center"/>
        <w:rPr>
          <w:rFonts w:ascii="Arial" w:hAnsi="Arial" w:cs="Arial"/>
          <w:sz w:val="22"/>
        </w:rPr>
      </w:pPr>
      <w:r w:rsidRPr="000B18C1">
        <w:rPr>
          <w:rFonts w:ascii="Arial" w:hAnsi="Arial" w:cs="Arial"/>
          <w:sz w:val="22"/>
        </w:rPr>
        <w:t>When can I apply?</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What details should my application contain?</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Do I have to pay?</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How long before a decision is made?</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 xml:space="preserve">Notice of </w:t>
      </w:r>
      <w:r w:rsidR="009308C7">
        <w:rPr>
          <w:rFonts w:ascii="Arial" w:hAnsi="Arial" w:cs="Arial"/>
          <w:sz w:val="22"/>
        </w:rPr>
        <w:t xml:space="preserve">a </w:t>
      </w:r>
      <w:r w:rsidRPr="000B18C1">
        <w:rPr>
          <w:rFonts w:ascii="Arial" w:hAnsi="Arial" w:cs="Arial"/>
          <w:sz w:val="22"/>
        </w:rPr>
        <w:t>decision</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Further rights</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The Pensions Advisory Service</w:t>
      </w:r>
      <w:r w:rsidR="009308C7">
        <w:rPr>
          <w:rFonts w:ascii="Arial" w:hAnsi="Arial" w:cs="Arial"/>
          <w:sz w:val="22"/>
        </w:rPr>
        <w:t xml:space="preserve"> (TPAS)</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9308C7">
      <w:pPr>
        <w:jc w:val="center"/>
        <w:rPr>
          <w:rFonts w:ascii="Arial" w:hAnsi="Arial" w:cs="Arial"/>
          <w:sz w:val="22"/>
        </w:rPr>
      </w:pPr>
      <w:r>
        <w:rPr>
          <w:rFonts w:ascii="Arial" w:hAnsi="Arial" w:cs="Arial"/>
          <w:sz w:val="22"/>
        </w:rPr>
        <w:t xml:space="preserve">The </w:t>
      </w:r>
      <w:r w:rsidR="00082E74" w:rsidRPr="000B18C1">
        <w:rPr>
          <w:rFonts w:ascii="Arial" w:hAnsi="Arial" w:cs="Arial"/>
          <w:sz w:val="22"/>
        </w:rPr>
        <w:t>Pensions Ombudsman</w:t>
      </w:r>
      <w:r>
        <w:rPr>
          <w:rFonts w:ascii="Arial" w:hAnsi="Arial" w:cs="Arial"/>
          <w:sz w:val="22"/>
        </w:rPr>
        <w:t xml:space="preserve"> (TPO)</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r w:rsidRPr="000B18C1">
        <w:rPr>
          <w:rFonts w:ascii="Arial" w:hAnsi="Arial" w:cs="Arial"/>
          <w:sz w:val="22"/>
        </w:rPr>
        <w:t>Local Government Pension Scheme</w:t>
      </w:r>
      <w:r w:rsidR="009308C7">
        <w:rPr>
          <w:rFonts w:ascii="Arial" w:hAnsi="Arial" w:cs="Arial"/>
          <w:sz w:val="22"/>
        </w:rPr>
        <w:t xml:space="preserve"> (LGPS) Regulations</w:t>
      </w:r>
    </w:p>
    <w:p w:rsidR="00082E74" w:rsidRPr="000B18C1" w:rsidRDefault="00082E74">
      <w:pPr>
        <w:jc w:val="center"/>
        <w:rPr>
          <w:rFonts w:ascii="Arial" w:hAnsi="Arial" w:cs="Arial"/>
          <w:sz w:val="22"/>
        </w:rPr>
      </w:pPr>
    </w:p>
    <w:p w:rsidR="00082E74" w:rsidRPr="000B18C1" w:rsidRDefault="00082E74">
      <w:pPr>
        <w:jc w:val="center"/>
        <w:rPr>
          <w:rFonts w:ascii="Arial" w:hAnsi="Arial" w:cs="Arial"/>
          <w:sz w:val="22"/>
        </w:rPr>
      </w:pPr>
    </w:p>
    <w:p w:rsidR="00082E74" w:rsidRPr="000B18C1" w:rsidRDefault="009308C7">
      <w:pPr>
        <w:jc w:val="center"/>
        <w:rPr>
          <w:rFonts w:ascii="Arial" w:hAnsi="Arial" w:cs="Arial"/>
          <w:sz w:val="22"/>
        </w:rPr>
      </w:pPr>
      <w:r>
        <w:rPr>
          <w:rFonts w:ascii="Arial" w:hAnsi="Arial" w:cs="Arial"/>
          <w:sz w:val="22"/>
        </w:rPr>
        <w:t>IDRP</w:t>
      </w:r>
      <w:r w:rsidR="00082E74" w:rsidRPr="000B18C1">
        <w:rPr>
          <w:rFonts w:ascii="Arial" w:hAnsi="Arial" w:cs="Arial"/>
          <w:sz w:val="22"/>
        </w:rPr>
        <w:t xml:space="preserve"> Application Form</w:t>
      </w:r>
    </w:p>
    <w:p w:rsidR="00082E74" w:rsidRPr="000B18C1" w:rsidRDefault="00082E74">
      <w:pPr>
        <w:rPr>
          <w:rFonts w:ascii="Arial" w:hAnsi="Arial" w:cs="Arial"/>
          <w:sz w:val="22"/>
        </w:rPr>
      </w:pPr>
    </w:p>
    <w:p w:rsidR="00082E74" w:rsidRPr="000B18C1" w:rsidRDefault="00082E74">
      <w:pPr>
        <w:rPr>
          <w:rFonts w:ascii="Arial" w:hAnsi="Arial" w:cs="Arial"/>
          <w:sz w:val="22"/>
        </w:rPr>
      </w:pPr>
    </w:p>
    <w:p w:rsidR="00082E74" w:rsidRPr="000B18C1" w:rsidRDefault="00082E74">
      <w:pPr>
        <w:rPr>
          <w:rFonts w:ascii="Arial" w:hAnsi="Arial" w:cs="Arial"/>
          <w:sz w:val="22"/>
        </w:rPr>
      </w:pPr>
    </w:p>
    <w:p w:rsidR="00082E74" w:rsidRPr="000B18C1" w:rsidRDefault="00082E74">
      <w:pPr>
        <w:rPr>
          <w:rFonts w:ascii="Arial" w:hAnsi="Arial" w:cs="Arial"/>
          <w:sz w:val="22"/>
        </w:rPr>
      </w:pPr>
    </w:p>
    <w:p w:rsidR="00082E74" w:rsidRPr="000B18C1" w:rsidRDefault="00082E74">
      <w:pPr>
        <w:rPr>
          <w:rFonts w:ascii="Arial" w:hAnsi="Arial" w:cs="Arial"/>
          <w:sz w:val="22"/>
        </w:rPr>
      </w:pPr>
    </w:p>
    <w:p w:rsidR="00082E74" w:rsidRDefault="00082E74">
      <w:pPr>
        <w:rPr>
          <w:rFonts w:ascii="Arial" w:hAnsi="Arial" w:cs="Arial"/>
          <w:sz w:val="22"/>
        </w:rPr>
      </w:pPr>
    </w:p>
    <w:p w:rsidR="000B18C1" w:rsidRPr="000B18C1" w:rsidRDefault="000B18C1">
      <w:pPr>
        <w:rPr>
          <w:rFonts w:ascii="Arial" w:hAnsi="Arial" w:cs="Arial"/>
          <w:sz w:val="22"/>
        </w:rPr>
      </w:pPr>
    </w:p>
    <w:p w:rsidR="00082E74" w:rsidRPr="000B18C1" w:rsidRDefault="00082E74">
      <w:pPr>
        <w:rPr>
          <w:rFonts w:ascii="Arial" w:hAnsi="Arial" w:cs="Arial"/>
          <w:b/>
          <w:sz w:val="24"/>
        </w:rPr>
      </w:pPr>
      <w:r w:rsidRPr="000B18C1">
        <w:rPr>
          <w:rFonts w:ascii="Arial" w:hAnsi="Arial" w:cs="Arial"/>
          <w:b/>
          <w:sz w:val="24"/>
        </w:rPr>
        <w:lastRenderedPageBreak/>
        <w:t>What is the Internal Dispute Resolution Procedure (IDRP)?</w:t>
      </w:r>
    </w:p>
    <w:p w:rsidR="004A4643" w:rsidRDefault="00082E74">
      <w:pPr>
        <w:rPr>
          <w:rFonts w:ascii="Arial" w:hAnsi="Arial" w:cs="Arial"/>
          <w:sz w:val="22"/>
        </w:rPr>
      </w:pPr>
      <w:r w:rsidRPr="000B18C1">
        <w:rPr>
          <w:rFonts w:ascii="Arial" w:hAnsi="Arial" w:cs="Arial"/>
          <w:sz w:val="22"/>
        </w:rPr>
        <w:t xml:space="preserve">If you disagree with a decision that Southwark Council has made about your pension, the </w:t>
      </w:r>
      <w:r w:rsidR="004A4643">
        <w:rPr>
          <w:rFonts w:ascii="Arial" w:hAnsi="Arial" w:cs="Arial"/>
          <w:sz w:val="22"/>
        </w:rPr>
        <w:t xml:space="preserve">IDRP </w:t>
      </w:r>
      <w:r w:rsidRPr="000B18C1">
        <w:rPr>
          <w:rFonts w:ascii="Arial" w:hAnsi="Arial" w:cs="Arial"/>
          <w:sz w:val="22"/>
        </w:rPr>
        <w:t xml:space="preserve">gives you the right </w:t>
      </w:r>
      <w:r w:rsidR="00B13681">
        <w:rPr>
          <w:rFonts w:ascii="Arial" w:hAnsi="Arial" w:cs="Arial"/>
          <w:sz w:val="22"/>
        </w:rPr>
        <w:t>to apply to a</w:t>
      </w:r>
      <w:r w:rsidR="005A6221">
        <w:rPr>
          <w:rFonts w:ascii="Arial" w:hAnsi="Arial" w:cs="Arial"/>
          <w:sz w:val="22"/>
        </w:rPr>
        <w:t>n</w:t>
      </w:r>
      <w:r w:rsidR="00B13681">
        <w:rPr>
          <w:rFonts w:ascii="Arial" w:hAnsi="Arial" w:cs="Arial"/>
          <w:sz w:val="22"/>
        </w:rPr>
        <w:t xml:space="preserve"> adjudicator</w:t>
      </w:r>
      <w:r w:rsidRPr="000B18C1">
        <w:rPr>
          <w:rFonts w:ascii="Arial" w:hAnsi="Arial" w:cs="Arial"/>
          <w:sz w:val="22"/>
        </w:rPr>
        <w:t xml:space="preserve"> who will consider your case and decide if the original decision was correct or overturn that </w:t>
      </w:r>
      <w:r w:rsidR="00B13681">
        <w:rPr>
          <w:rFonts w:ascii="Arial" w:hAnsi="Arial" w:cs="Arial"/>
          <w:sz w:val="22"/>
        </w:rPr>
        <w:t xml:space="preserve">decision. </w:t>
      </w:r>
    </w:p>
    <w:p w:rsidR="004A4643" w:rsidRDefault="004A4643">
      <w:pPr>
        <w:rPr>
          <w:rFonts w:ascii="Arial" w:hAnsi="Arial" w:cs="Arial"/>
          <w:sz w:val="22"/>
        </w:rPr>
      </w:pPr>
    </w:p>
    <w:p w:rsidR="00082E74" w:rsidRPr="000B18C1" w:rsidRDefault="004A4643">
      <w:pPr>
        <w:rPr>
          <w:rFonts w:ascii="Arial" w:hAnsi="Arial" w:cs="Arial"/>
          <w:sz w:val="22"/>
        </w:rPr>
      </w:pPr>
      <w:r>
        <w:rPr>
          <w:rFonts w:ascii="Arial" w:hAnsi="Arial" w:cs="Arial"/>
          <w:sz w:val="22"/>
        </w:rPr>
        <w:t xml:space="preserve">IDRP </w:t>
      </w:r>
      <w:r w:rsidR="00146CAB">
        <w:rPr>
          <w:rFonts w:ascii="Arial" w:hAnsi="Arial" w:cs="Arial"/>
          <w:sz w:val="22"/>
        </w:rPr>
        <w:t xml:space="preserve">can be </w:t>
      </w:r>
      <w:r>
        <w:rPr>
          <w:rFonts w:ascii="Arial" w:hAnsi="Arial" w:cs="Arial"/>
          <w:sz w:val="22"/>
        </w:rPr>
        <w:t xml:space="preserve">a two stage process. Under stage </w:t>
      </w:r>
      <w:r w:rsidR="00675A64">
        <w:rPr>
          <w:rFonts w:ascii="Arial" w:hAnsi="Arial" w:cs="Arial"/>
          <w:sz w:val="22"/>
        </w:rPr>
        <w:t>one</w:t>
      </w:r>
      <w:r>
        <w:rPr>
          <w:rFonts w:ascii="Arial" w:hAnsi="Arial" w:cs="Arial"/>
          <w:sz w:val="22"/>
        </w:rPr>
        <w:t xml:space="preserve"> the </w:t>
      </w:r>
      <w:r w:rsidR="00B13681">
        <w:rPr>
          <w:rFonts w:ascii="Arial" w:hAnsi="Arial" w:cs="Arial"/>
          <w:sz w:val="22"/>
        </w:rPr>
        <w:t>adjudicator</w:t>
      </w:r>
      <w:r w:rsidR="00082E74" w:rsidRPr="000B18C1">
        <w:rPr>
          <w:rFonts w:ascii="Arial" w:hAnsi="Arial" w:cs="Arial"/>
          <w:sz w:val="22"/>
        </w:rPr>
        <w:t xml:space="preserve"> will consider the points raised by you in determining a decision. You will need to carefully consider why in your opinion the Local Government Pension Scheme Regulations have not been applied.</w:t>
      </w:r>
      <w:r>
        <w:rPr>
          <w:rFonts w:ascii="Arial" w:hAnsi="Arial" w:cs="Arial"/>
          <w:sz w:val="22"/>
        </w:rPr>
        <w:t xml:space="preserve"> If you disagree with the stage one decision maker, you can appeal</w:t>
      </w:r>
      <w:r w:rsidR="00146CAB">
        <w:rPr>
          <w:rFonts w:ascii="Arial" w:hAnsi="Arial" w:cs="Arial"/>
          <w:sz w:val="22"/>
        </w:rPr>
        <w:t xml:space="preserve"> the </w:t>
      </w:r>
      <w:r>
        <w:rPr>
          <w:rFonts w:ascii="Arial" w:hAnsi="Arial" w:cs="Arial"/>
          <w:sz w:val="22"/>
        </w:rPr>
        <w:t xml:space="preserve">decision and the case will </w:t>
      </w:r>
      <w:r w:rsidR="00146CAB">
        <w:rPr>
          <w:rFonts w:ascii="Arial" w:hAnsi="Arial" w:cs="Arial"/>
          <w:sz w:val="22"/>
        </w:rPr>
        <w:t xml:space="preserve">pass to a different adjudicator, who will assess any new information </w:t>
      </w:r>
      <w:r w:rsidR="00116363">
        <w:rPr>
          <w:rFonts w:ascii="Arial" w:hAnsi="Arial" w:cs="Arial"/>
          <w:sz w:val="22"/>
        </w:rPr>
        <w:t xml:space="preserve">afresh </w:t>
      </w:r>
      <w:r w:rsidR="00146CAB">
        <w:rPr>
          <w:rFonts w:ascii="Arial" w:hAnsi="Arial" w:cs="Arial"/>
          <w:sz w:val="22"/>
        </w:rPr>
        <w:t xml:space="preserve">and make a final decision on behalf of Southwark Council. </w:t>
      </w:r>
      <w:r>
        <w:rPr>
          <w:rFonts w:ascii="Arial" w:hAnsi="Arial" w:cs="Arial"/>
          <w:sz w:val="22"/>
        </w:rPr>
        <w:t xml:space="preserve">  </w:t>
      </w:r>
    </w:p>
    <w:p w:rsidR="00082E74" w:rsidRPr="000B18C1" w:rsidRDefault="00082E74">
      <w:pPr>
        <w:rPr>
          <w:rFonts w:ascii="Arial" w:hAnsi="Arial" w:cs="Arial"/>
          <w:sz w:val="22"/>
        </w:rPr>
      </w:pPr>
    </w:p>
    <w:p w:rsidR="00082E74" w:rsidRPr="000B18C1" w:rsidRDefault="00082E74">
      <w:pPr>
        <w:rPr>
          <w:rFonts w:ascii="Arial" w:hAnsi="Arial" w:cs="Arial"/>
          <w:b/>
          <w:sz w:val="22"/>
        </w:rPr>
      </w:pPr>
      <w:r w:rsidRPr="000B18C1">
        <w:rPr>
          <w:rFonts w:ascii="Arial" w:hAnsi="Arial" w:cs="Arial"/>
          <w:b/>
          <w:sz w:val="22"/>
        </w:rPr>
        <w:t>PLEASE NOTE</w:t>
      </w:r>
      <w:r w:rsidR="004A4643">
        <w:rPr>
          <w:rFonts w:ascii="Arial" w:hAnsi="Arial" w:cs="Arial"/>
          <w:b/>
          <w:sz w:val="22"/>
        </w:rPr>
        <w:t>:</w:t>
      </w:r>
      <w:r w:rsidRPr="000B18C1">
        <w:rPr>
          <w:rFonts w:ascii="Arial" w:hAnsi="Arial" w:cs="Arial"/>
          <w:sz w:val="22"/>
        </w:rPr>
        <w:t xml:space="preserve"> </w:t>
      </w:r>
      <w:r w:rsidRPr="000B18C1">
        <w:rPr>
          <w:rFonts w:ascii="Arial" w:hAnsi="Arial" w:cs="Arial"/>
          <w:b/>
          <w:sz w:val="22"/>
        </w:rPr>
        <w:t>It is not sufficient to claim that the application of the regulations reached in your case was unfair or not to your liking.</w:t>
      </w:r>
      <w:r w:rsidR="004A4643">
        <w:rPr>
          <w:rFonts w:ascii="Arial" w:hAnsi="Arial" w:cs="Arial"/>
          <w:b/>
          <w:sz w:val="22"/>
        </w:rPr>
        <w:t xml:space="preserve"> It must be demonstrated with evidence why you feel an injustice has occurred.   </w:t>
      </w:r>
    </w:p>
    <w:p w:rsidR="00082E74" w:rsidRPr="000B18C1" w:rsidRDefault="00082E74">
      <w:pPr>
        <w:rPr>
          <w:rFonts w:ascii="Arial" w:hAnsi="Arial" w:cs="Arial"/>
        </w:rPr>
      </w:pPr>
    </w:p>
    <w:p w:rsidR="00082E74" w:rsidRPr="000B18C1" w:rsidRDefault="00082E74">
      <w:pPr>
        <w:rPr>
          <w:rFonts w:ascii="Arial" w:hAnsi="Arial" w:cs="Arial"/>
        </w:rPr>
      </w:pPr>
    </w:p>
    <w:p w:rsidR="00082E74" w:rsidRPr="000B18C1" w:rsidRDefault="00082E74">
      <w:pPr>
        <w:rPr>
          <w:rFonts w:ascii="Arial" w:hAnsi="Arial" w:cs="Arial"/>
          <w:b/>
        </w:rPr>
      </w:pPr>
      <w:r w:rsidRPr="000B18C1">
        <w:rPr>
          <w:rFonts w:ascii="Arial" w:hAnsi="Arial" w:cs="Arial"/>
          <w:b/>
          <w:sz w:val="24"/>
        </w:rPr>
        <w:t>Who can apply?</w:t>
      </w:r>
    </w:p>
    <w:p w:rsidR="00082E74" w:rsidRPr="000B18C1" w:rsidRDefault="00082E74">
      <w:pPr>
        <w:numPr>
          <w:ilvl w:val="0"/>
          <w:numId w:val="1"/>
        </w:numPr>
        <w:rPr>
          <w:rFonts w:ascii="Arial" w:hAnsi="Arial" w:cs="Arial"/>
          <w:sz w:val="22"/>
        </w:rPr>
      </w:pPr>
      <w:r w:rsidRPr="000B18C1">
        <w:rPr>
          <w:rFonts w:ascii="Arial" w:hAnsi="Arial" w:cs="Arial"/>
          <w:sz w:val="22"/>
        </w:rPr>
        <w:t xml:space="preserve">Contributors </w:t>
      </w:r>
      <w:r w:rsidR="00185B86">
        <w:rPr>
          <w:rFonts w:ascii="Arial" w:hAnsi="Arial" w:cs="Arial"/>
          <w:sz w:val="22"/>
        </w:rPr>
        <w:t>to</w:t>
      </w:r>
      <w:r w:rsidRPr="000B18C1">
        <w:rPr>
          <w:rFonts w:ascii="Arial" w:hAnsi="Arial" w:cs="Arial"/>
          <w:sz w:val="22"/>
        </w:rPr>
        <w:t xml:space="preserve"> the Local Government Pension Scheme (LGPS) within the Council, </w:t>
      </w:r>
      <w:r w:rsidRPr="000B18C1">
        <w:rPr>
          <w:rFonts w:ascii="Arial" w:hAnsi="Arial" w:cs="Arial"/>
          <w:b/>
          <w:sz w:val="22"/>
        </w:rPr>
        <w:t>or</w:t>
      </w:r>
    </w:p>
    <w:p w:rsidR="00082E74" w:rsidRPr="000B18C1" w:rsidRDefault="00082E74">
      <w:pPr>
        <w:numPr>
          <w:ilvl w:val="0"/>
          <w:numId w:val="2"/>
        </w:numPr>
        <w:rPr>
          <w:rFonts w:ascii="Arial" w:hAnsi="Arial" w:cs="Arial"/>
          <w:sz w:val="22"/>
        </w:rPr>
      </w:pPr>
      <w:r w:rsidRPr="000B18C1">
        <w:rPr>
          <w:rFonts w:ascii="Arial" w:hAnsi="Arial" w:cs="Arial"/>
          <w:sz w:val="22"/>
        </w:rPr>
        <w:t>Those who have been excluded by the Council from joining the LGPS,</w:t>
      </w:r>
      <w:r w:rsidRPr="000B18C1">
        <w:rPr>
          <w:rFonts w:ascii="Arial" w:hAnsi="Arial" w:cs="Arial"/>
          <w:b/>
          <w:sz w:val="22"/>
        </w:rPr>
        <w:t xml:space="preserve"> or</w:t>
      </w:r>
    </w:p>
    <w:p w:rsidR="00082E74" w:rsidRPr="000B18C1" w:rsidRDefault="00082E74">
      <w:pPr>
        <w:numPr>
          <w:ilvl w:val="0"/>
          <w:numId w:val="3"/>
        </w:numPr>
        <w:rPr>
          <w:rFonts w:ascii="Arial" w:hAnsi="Arial" w:cs="Arial"/>
          <w:sz w:val="22"/>
        </w:rPr>
      </w:pPr>
      <w:r w:rsidRPr="000B18C1">
        <w:rPr>
          <w:rFonts w:ascii="Arial" w:hAnsi="Arial" w:cs="Arial"/>
          <w:sz w:val="22"/>
        </w:rPr>
        <w:t>If you have suffered an accident at work and have been refused an injury allowance</w:t>
      </w:r>
      <w:r w:rsidR="0085682F">
        <w:rPr>
          <w:rFonts w:ascii="Arial" w:hAnsi="Arial" w:cs="Arial"/>
          <w:sz w:val="22"/>
        </w:rPr>
        <w:t xml:space="preserve">, </w:t>
      </w:r>
      <w:r w:rsidR="00684BAC" w:rsidRPr="00B93E99">
        <w:rPr>
          <w:rFonts w:ascii="Arial" w:hAnsi="Arial" w:cs="Arial"/>
          <w:b/>
          <w:sz w:val="22"/>
        </w:rPr>
        <w:t>or</w:t>
      </w:r>
    </w:p>
    <w:p w:rsidR="00082E74" w:rsidRPr="000B18C1" w:rsidRDefault="00082E74">
      <w:pPr>
        <w:numPr>
          <w:ilvl w:val="0"/>
          <w:numId w:val="4"/>
        </w:numPr>
        <w:rPr>
          <w:rFonts w:ascii="Arial" w:hAnsi="Arial" w:cs="Arial"/>
          <w:sz w:val="22"/>
        </w:rPr>
      </w:pPr>
      <w:r w:rsidRPr="000B18C1">
        <w:rPr>
          <w:rFonts w:ascii="Arial" w:hAnsi="Arial" w:cs="Arial"/>
          <w:sz w:val="22"/>
        </w:rPr>
        <w:t>A widow, widower or other surviving dependants of a deceased member may also apply.</w:t>
      </w:r>
    </w:p>
    <w:p w:rsidR="00082E74" w:rsidRPr="000B18C1" w:rsidRDefault="00082E74">
      <w:pPr>
        <w:rPr>
          <w:rFonts w:ascii="Arial" w:hAnsi="Arial" w:cs="Arial"/>
        </w:rPr>
      </w:pPr>
    </w:p>
    <w:p w:rsidR="00082E74" w:rsidRPr="000B18C1" w:rsidRDefault="00082E74">
      <w:pPr>
        <w:rPr>
          <w:rFonts w:ascii="Arial" w:hAnsi="Arial" w:cs="Arial"/>
        </w:rPr>
      </w:pPr>
    </w:p>
    <w:p w:rsidR="00082E74" w:rsidRPr="00B93E99" w:rsidRDefault="00082E74">
      <w:pPr>
        <w:rPr>
          <w:rFonts w:ascii="Arial" w:hAnsi="Arial" w:cs="Arial"/>
          <w:b/>
          <w:sz w:val="24"/>
          <w:szCs w:val="24"/>
        </w:rPr>
      </w:pPr>
      <w:r w:rsidRPr="00B93E99">
        <w:rPr>
          <w:rFonts w:ascii="Arial" w:hAnsi="Arial" w:cs="Arial"/>
          <w:b/>
          <w:sz w:val="24"/>
          <w:szCs w:val="24"/>
        </w:rPr>
        <w:t>How do I apply?</w:t>
      </w:r>
    </w:p>
    <w:p w:rsidR="00082E74" w:rsidRPr="000B18C1" w:rsidRDefault="0097216E">
      <w:pPr>
        <w:rPr>
          <w:rFonts w:ascii="Arial" w:hAnsi="Arial" w:cs="Arial"/>
          <w:sz w:val="22"/>
        </w:rPr>
      </w:pPr>
      <w:r>
        <w:rPr>
          <w:rFonts w:ascii="Arial" w:hAnsi="Arial" w:cs="Arial"/>
          <w:sz w:val="22"/>
        </w:rPr>
        <w:t xml:space="preserve">The Council has </w:t>
      </w:r>
      <w:r w:rsidR="00860AEB">
        <w:rPr>
          <w:rFonts w:ascii="Arial" w:hAnsi="Arial" w:cs="Arial"/>
          <w:sz w:val="22"/>
        </w:rPr>
        <w:t xml:space="preserve">eight </w:t>
      </w:r>
      <w:r w:rsidR="00BF4FC0">
        <w:rPr>
          <w:rFonts w:ascii="Arial" w:hAnsi="Arial" w:cs="Arial"/>
          <w:sz w:val="22"/>
        </w:rPr>
        <w:t>adjudicators</w:t>
      </w:r>
      <w:r w:rsidR="004A4643">
        <w:rPr>
          <w:rFonts w:ascii="Arial" w:hAnsi="Arial" w:cs="Arial"/>
          <w:sz w:val="22"/>
        </w:rPr>
        <w:t xml:space="preserve"> </w:t>
      </w:r>
      <w:r w:rsidR="00146CAB">
        <w:rPr>
          <w:rFonts w:ascii="Arial" w:hAnsi="Arial" w:cs="Arial"/>
          <w:sz w:val="22"/>
        </w:rPr>
        <w:t>who are all senior officers</w:t>
      </w:r>
      <w:r w:rsidR="00116363">
        <w:rPr>
          <w:rFonts w:ascii="Arial" w:hAnsi="Arial" w:cs="Arial"/>
          <w:sz w:val="22"/>
        </w:rPr>
        <w:t xml:space="preserve"> </w:t>
      </w:r>
      <w:r w:rsidR="00860AEB">
        <w:rPr>
          <w:rFonts w:ascii="Arial" w:hAnsi="Arial" w:cs="Arial"/>
          <w:sz w:val="22"/>
        </w:rPr>
        <w:t>–</w:t>
      </w:r>
      <w:r w:rsidR="00116363">
        <w:rPr>
          <w:rFonts w:ascii="Arial" w:hAnsi="Arial" w:cs="Arial"/>
          <w:sz w:val="22"/>
        </w:rPr>
        <w:t xml:space="preserve"> </w:t>
      </w:r>
      <w:r w:rsidR="00146CAB">
        <w:rPr>
          <w:rFonts w:ascii="Arial" w:hAnsi="Arial" w:cs="Arial"/>
          <w:sz w:val="22"/>
        </w:rPr>
        <w:t>M</w:t>
      </w:r>
      <w:r w:rsidR="00860AEB">
        <w:rPr>
          <w:rFonts w:ascii="Arial" w:hAnsi="Arial" w:cs="Arial"/>
          <w:sz w:val="22"/>
        </w:rPr>
        <w:t xml:space="preserve">s A Armstrong, Mr D Bateman, </w:t>
      </w:r>
      <w:r w:rsidR="00146CAB">
        <w:rPr>
          <w:rFonts w:ascii="Arial" w:hAnsi="Arial" w:cs="Arial"/>
          <w:sz w:val="22"/>
        </w:rPr>
        <w:t>Mr B Berkengoff</w:t>
      </w:r>
      <w:r w:rsidR="00860AEB">
        <w:rPr>
          <w:rFonts w:ascii="Arial" w:hAnsi="Arial" w:cs="Arial"/>
          <w:sz w:val="22"/>
        </w:rPr>
        <w:t>, Ms K Enver and Mr P Hughes</w:t>
      </w:r>
      <w:r w:rsidR="00146CAB">
        <w:rPr>
          <w:rFonts w:ascii="Arial" w:hAnsi="Arial" w:cs="Arial"/>
          <w:sz w:val="22"/>
        </w:rPr>
        <w:t xml:space="preserve"> </w:t>
      </w:r>
      <w:r w:rsidR="00860AEB">
        <w:rPr>
          <w:rFonts w:ascii="Arial" w:hAnsi="Arial" w:cs="Arial"/>
          <w:sz w:val="22"/>
        </w:rPr>
        <w:t xml:space="preserve">who </w:t>
      </w:r>
      <w:r w:rsidR="00146CAB">
        <w:rPr>
          <w:rFonts w:ascii="Arial" w:hAnsi="Arial" w:cs="Arial"/>
          <w:sz w:val="22"/>
        </w:rPr>
        <w:t xml:space="preserve">consider initial submissions made under IDRP, and </w:t>
      </w:r>
      <w:r w:rsidR="00D508ED">
        <w:rPr>
          <w:rFonts w:ascii="Arial" w:hAnsi="Arial" w:cs="Arial"/>
          <w:sz w:val="22"/>
        </w:rPr>
        <w:t>Ms J Anson</w:t>
      </w:r>
      <w:r w:rsidR="00860AEB">
        <w:rPr>
          <w:rFonts w:ascii="Arial" w:hAnsi="Arial" w:cs="Arial"/>
          <w:sz w:val="22"/>
        </w:rPr>
        <w:t xml:space="preserve">, </w:t>
      </w:r>
      <w:r w:rsidR="004A5E10">
        <w:rPr>
          <w:rFonts w:ascii="Arial" w:hAnsi="Arial" w:cs="Arial"/>
          <w:sz w:val="22"/>
        </w:rPr>
        <w:t>M</w:t>
      </w:r>
      <w:r w:rsidR="00146CAB">
        <w:rPr>
          <w:rFonts w:ascii="Arial" w:hAnsi="Arial" w:cs="Arial"/>
          <w:sz w:val="22"/>
        </w:rPr>
        <w:t>s J Foy</w:t>
      </w:r>
      <w:r w:rsidR="00860AEB">
        <w:rPr>
          <w:rFonts w:ascii="Arial" w:hAnsi="Arial" w:cs="Arial"/>
          <w:sz w:val="22"/>
        </w:rPr>
        <w:t xml:space="preserve"> and Mr S Parker who</w:t>
      </w:r>
      <w:r w:rsidR="00146CAB">
        <w:rPr>
          <w:rFonts w:ascii="Arial" w:hAnsi="Arial" w:cs="Arial"/>
          <w:sz w:val="22"/>
        </w:rPr>
        <w:t xml:space="preserve"> </w:t>
      </w:r>
      <w:r w:rsidR="00082E74" w:rsidRPr="000B18C1">
        <w:rPr>
          <w:rFonts w:ascii="Arial" w:hAnsi="Arial" w:cs="Arial"/>
          <w:sz w:val="22"/>
        </w:rPr>
        <w:t xml:space="preserve">consider </w:t>
      </w:r>
      <w:r w:rsidR="00146CAB">
        <w:rPr>
          <w:rFonts w:ascii="Arial" w:hAnsi="Arial" w:cs="Arial"/>
          <w:sz w:val="22"/>
        </w:rPr>
        <w:t xml:space="preserve">any appeals made under the second stage of IDRP. Please note, </w:t>
      </w:r>
      <w:r w:rsidR="00082E74" w:rsidRPr="000B18C1">
        <w:rPr>
          <w:rFonts w:ascii="Arial" w:hAnsi="Arial" w:cs="Arial"/>
          <w:sz w:val="22"/>
        </w:rPr>
        <w:t xml:space="preserve">if </w:t>
      </w:r>
      <w:r w:rsidR="00146CAB">
        <w:rPr>
          <w:rFonts w:ascii="Arial" w:hAnsi="Arial" w:cs="Arial"/>
          <w:sz w:val="22"/>
        </w:rPr>
        <w:t xml:space="preserve">any officer has been </w:t>
      </w:r>
      <w:r w:rsidR="00082E74" w:rsidRPr="000B18C1">
        <w:rPr>
          <w:rFonts w:ascii="Arial" w:hAnsi="Arial" w:cs="Arial"/>
          <w:sz w:val="22"/>
        </w:rPr>
        <w:t>involved with your case before</w:t>
      </w:r>
      <w:r w:rsidR="00116363">
        <w:rPr>
          <w:rFonts w:ascii="Arial" w:hAnsi="Arial" w:cs="Arial"/>
          <w:sz w:val="22"/>
        </w:rPr>
        <w:t>,</w:t>
      </w:r>
      <w:r w:rsidR="00082E74" w:rsidRPr="000B18C1">
        <w:rPr>
          <w:rFonts w:ascii="Arial" w:hAnsi="Arial" w:cs="Arial"/>
          <w:sz w:val="22"/>
        </w:rPr>
        <w:t xml:space="preserve"> they </w:t>
      </w:r>
      <w:r w:rsidR="00BF4FC0">
        <w:rPr>
          <w:rFonts w:ascii="Arial" w:hAnsi="Arial" w:cs="Arial"/>
          <w:sz w:val="22"/>
        </w:rPr>
        <w:t xml:space="preserve">cannot act as </w:t>
      </w:r>
      <w:r w:rsidR="00800F68">
        <w:rPr>
          <w:rFonts w:ascii="Arial" w:hAnsi="Arial" w:cs="Arial"/>
          <w:sz w:val="22"/>
        </w:rPr>
        <w:t>an</w:t>
      </w:r>
      <w:r w:rsidR="00BF4FC0">
        <w:rPr>
          <w:rFonts w:ascii="Arial" w:hAnsi="Arial" w:cs="Arial"/>
          <w:sz w:val="22"/>
        </w:rPr>
        <w:t xml:space="preserve"> adjudicator</w:t>
      </w:r>
      <w:r w:rsidR="00082E74" w:rsidRPr="000B18C1">
        <w:rPr>
          <w:rFonts w:ascii="Arial" w:hAnsi="Arial" w:cs="Arial"/>
          <w:sz w:val="22"/>
        </w:rPr>
        <w:t xml:space="preserve"> at </w:t>
      </w:r>
      <w:r w:rsidR="00146CAB">
        <w:rPr>
          <w:rFonts w:ascii="Arial" w:hAnsi="Arial" w:cs="Arial"/>
          <w:sz w:val="22"/>
        </w:rPr>
        <w:t xml:space="preserve">any </w:t>
      </w:r>
      <w:r w:rsidR="00082E74" w:rsidRPr="000B18C1">
        <w:rPr>
          <w:rFonts w:ascii="Arial" w:hAnsi="Arial" w:cs="Arial"/>
          <w:sz w:val="22"/>
        </w:rPr>
        <w:t>stage.</w:t>
      </w:r>
    </w:p>
    <w:p w:rsidR="00082E74" w:rsidRPr="000B18C1" w:rsidRDefault="00082E74">
      <w:pPr>
        <w:rPr>
          <w:rFonts w:ascii="Arial" w:hAnsi="Arial" w:cs="Arial"/>
          <w:sz w:val="22"/>
        </w:rPr>
      </w:pPr>
    </w:p>
    <w:p w:rsidR="00082E74" w:rsidRPr="000B18C1" w:rsidRDefault="00BF4FC0">
      <w:pPr>
        <w:rPr>
          <w:rFonts w:ascii="Arial" w:hAnsi="Arial" w:cs="Arial"/>
          <w:sz w:val="22"/>
        </w:rPr>
      </w:pPr>
      <w:r>
        <w:rPr>
          <w:rFonts w:ascii="Arial" w:hAnsi="Arial" w:cs="Arial"/>
          <w:sz w:val="22"/>
        </w:rPr>
        <w:t>The adjudicator</w:t>
      </w:r>
      <w:r w:rsidR="00082E74" w:rsidRPr="000B18C1">
        <w:rPr>
          <w:rFonts w:ascii="Arial" w:hAnsi="Arial" w:cs="Arial"/>
          <w:sz w:val="22"/>
        </w:rPr>
        <w:t xml:space="preserve"> </w:t>
      </w:r>
      <w:r w:rsidR="00304B1C">
        <w:rPr>
          <w:rFonts w:ascii="Arial" w:hAnsi="Arial" w:cs="Arial"/>
          <w:sz w:val="22"/>
        </w:rPr>
        <w:t xml:space="preserve">may </w:t>
      </w:r>
      <w:r w:rsidR="00082E74" w:rsidRPr="000B18C1">
        <w:rPr>
          <w:rFonts w:ascii="Arial" w:hAnsi="Arial" w:cs="Arial"/>
          <w:sz w:val="22"/>
        </w:rPr>
        <w:t>call upon any technical or expert advice as appropriate.</w:t>
      </w:r>
    </w:p>
    <w:p w:rsidR="00082E74" w:rsidRPr="000B18C1" w:rsidRDefault="00082E74">
      <w:pPr>
        <w:rPr>
          <w:rFonts w:ascii="Arial" w:hAnsi="Arial" w:cs="Arial"/>
        </w:rPr>
      </w:pPr>
    </w:p>
    <w:p w:rsidR="00082E74" w:rsidRPr="000B18C1" w:rsidRDefault="00082E74">
      <w:pPr>
        <w:rPr>
          <w:rFonts w:ascii="Arial" w:hAnsi="Arial" w:cs="Arial"/>
        </w:rPr>
      </w:pPr>
    </w:p>
    <w:p w:rsidR="00082E74" w:rsidRPr="00B93E99" w:rsidRDefault="00082E74">
      <w:pPr>
        <w:rPr>
          <w:rFonts w:ascii="Arial" w:hAnsi="Arial" w:cs="Arial"/>
          <w:b/>
          <w:sz w:val="24"/>
          <w:szCs w:val="24"/>
        </w:rPr>
      </w:pPr>
      <w:r w:rsidRPr="00B93E99">
        <w:rPr>
          <w:rFonts w:ascii="Arial" w:hAnsi="Arial" w:cs="Arial"/>
          <w:b/>
          <w:sz w:val="24"/>
          <w:szCs w:val="24"/>
        </w:rPr>
        <w:t>When can I apply?</w:t>
      </w:r>
    </w:p>
    <w:p w:rsidR="00082E74" w:rsidRPr="000B18C1" w:rsidRDefault="00082E74">
      <w:pPr>
        <w:rPr>
          <w:rFonts w:ascii="Arial" w:hAnsi="Arial" w:cs="Arial"/>
          <w:sz w:val="22"/>
        </w:rPr>
      </w:pPr>
      <w:r w:rsidRPr="000B18C1">
        <w:rPr>
          <w:rFonts w:ascii="Arial" w:hAnsi="Arial" w:cs="Arial"/>
          <w:sz w:val="22"/>
        </w:rPr>
        <w:t>An application must be made as soon as possible</w:t>
      </w:r>
      <w:r w:rsidR="00146CAB">
        <w:rPr>
          <w:rFonts w:ascii="Arial" w:hAnsi="Arial" w:cs="Arial"/>
          <w:sz w:val="22"/>
        </w:rPr>
        <w:t>,</w:t>
      </w:r>
      <w:r w:rsidRPr="000B18C1">
        <w:rPr>
          <w:rFonts w:ascii="Arial" w:hAnsi="Arial" w:cs="Arial"/>
          <w:sz w:val="22"/>
        </w:rPr>
        <w:t xml:space="preserve"> but in any case no later than 6 months from the date of the act</w:t>
      </w:r>
      <w:r w:rsidR="00146CAB">
        <w:rPr>
          <w:rFonts w:ascii="Arial" w:hAnsi="Arial" w:cs="Arial"/>
          <w:sz w:val="22"/>
        </w:rPr>
        <w:t xml:space="preserve">, event, </w:t>
      </w:r>
      <w:r w:rsidRPr="000B18C1">
        <w:rPr>
          <w:rFonts w:ascii="Arial" w:hAnsi="Arial" w:cs="Arial"/>
          <w:sz w:val="22"/>
        </w:rPr>
        <w:t xml:space="preserve">or omission </w:t>
      </w:r>
      <w:r w:rsidR="00304B1C">
        <w:rPr>
          <w:rFonts w:ascii="Arial" w:hAnsi="Arial" w:cs="Arial"/>
          <w:sz w:val="22"/>
        </w:rPr>
        <w:t xml:space="preserve">being </w:t>
      </w:r>
      <w:r w:rsidRPr="000B18C1">
        <w:rPr>
          <w:rFonts w:ascii="Arial" w:hAnsi="Arial" w:cs="Arial"/>
          <w:sz w:val="22"/>
        </w:rPr>
        <w:t xml:space="preserve">complained </w:t>
      </w:r>
      <w:r w:rsidR="00304B1C">
        <w:rPr>
          <w:rFonts w:ascii="Arial" w:hAnsi="Arial" w:cs="Arial"/>
          <w:sz w:val="22"/>
        </w:rPr>
        <w:t xml:space="preserve">about. </w:t>
      </w:r>
      <w:r w:rsidRPr="000B18C1">
        <w:rPr>
          <w:rFonts w:ascii="Arial" w:hAnsi="Arial" w:cs="Arial"/>
          <w:sz w:val="22"/>
        </w:rPr>
        <w:t>If the complaint is later than 6 months then the application may not be considered other than in exceptional circumstances.</w:t>
      </w:r>
    </w:p>
    <w:p w:rsidR="00082E74" w:rsidRPr="000B18C1" w:rsidRDefault="00082E74">
      <w:pPr>
        <w:rPr>
          <w:rFonts w:ascii="Arial" w:hAnsi="Arial" w:cs="Arial"/>
        </w:rPr>
      </w:pPr>
    </w:p>
    <w:p w:rsidR="00082E74" w:rsidRPr="000B18C1" w:rsidRDefault="00082E74">
      <w:pPr>
        <w:rPr>
          <w:rFonts w:ascii="Arial" w:hAnsi="Arial" w:cs="Arial"/>
        </w:rPr>
      </w:pPr>
    </w:p>
    <w:p w:rsidR="00082E74" w:rsidRPr="00B93E99" w:rsidRDefault="00082E74">
      <w:pPr>
        <w:rPr>
          <w:rFonts w:ascii="Arial" w:hAnsi="Arial" w:cs="Arial"/>
          <w:b/>
          <w:sz w:val="24"/>
          <w:szCs w:val="24"/>
        </w:rPr>
      </w:pPr>
      <w:r w:rsidRPr="00B93E99">
        <w:rPr>
          <w:rFonts w:ascii="Arial" w:hAnsi="Arial" w:cs="Arial"/>
          <w:b/>
          <w:sz w:val="24"/>
          <w:szCs w:val="24"/>
        </w:rPr>
        <w:t>What details should my application contain?</w:t>
      </w:r>
    </w:p>
    <w:p w:rsidR="00082E74" w:rsidRPr="000B18C1" w:rsidRDefault="00082E74">
      <w:pPr>
        <w:rPr>
          <w:rFonts w:ascii="Arial" w:hAnsi="Arial" w:cs="Arial"/>
          <w:sz w:val="22"/>
        </w:rPr>
      </w:pPr>
      <w:r w:rsidRPr="000B18C1">
        <w:rPr>
          <w:rFonts w:ascii="Arial" w:hAnsi="Arial" w:cs="Arial"/>
          <w:sz w:val="22"/>
        </w:rPr>
        <w:t>Your application must be in writing and should include the following details:</w:t>
      </w:r>
    </w:p>
    <w:p w:rsidR="00082E74" w:rsidRPr="000B18C1" w:rsidRDefault="00082E74">
      <w:pPr>
        <w:numPr>
          <w:ilvl w:val="0"/>
          <w:numId w:val="10"/>
        </w:numPr>
        <w:rPr>
          <w:rFonts w:ascii="Arial" w:hAnsi="Arial" w:cs="Arial"/>
          <w:sz w:val="22"/>
        </w:rPr>
      </w:pPr>
      <w:r w:rsidRPr="000B18C1">
        <w:rPr>
          <w:rFonts w:ascii="Arial" w:hAnsi="Arial" w:cs="Arial"/>
          <w:sz w:val="22"/>
        </w:rPr>
        <w:t>Your full name, address, date of birth and National Insurance number, (if you are applying on behalf of a deceased member you must also supply the above information for that member and your relationship to them)</w:t>
      </w:r>
      <w:r w:rsidR="00185B86">
        <w:rPr>
          <w:rFonts w:ascii="Arial" w:hAnsi="Arial" w:cs="Arial"/>
          <w:sz w:val="22"/>
        </w:rPr>
        <w:t>.</w:t>
      </w:r>
    </w:p>
    <w:p w:rsidR="00082E74" w:rsidRPr="000B18C1" w:rsidRDefault="00082E74">
      <w:pPr>
        <w:numPr>
          <w:ilvl w:val="0"/>
          <w:numId w:val="6"/>
        </w:numPr>
        <w:rPr>
          <w:rFonts w:ascii="Arial" w:hAnsi="Arial" w:cs="Arial"/>
          <w:sz w:val="22"/>
        </w:rPr>
      </w:pPr>
      <w:r w:rsidRPr="000B18C1">
        <w:rPr>
          <w:rFonts w:ascii="Arial" w:hAnsi="Arial" w:cs="Arial"/>
          <w:sz w:val="22"/>
        </w:rPr>
        <w:t>The address to which any documents relating to the application should be sent, if this is not your address please supply the name of any representative acting on your behalf.</w:t>
      </w:r>
    </w:p>
    <w:p w:rsidR="00082E74" w:rsidRPr="000B18C1" w:rsidRDefault="00082E74">
      <w:pPr>
        <w:numPr>
          <w:ilvl w:val="0"/>
          <w:numId w:val="7"/>
        </w:numPr>
        <w:rPr>
          <w:rFonts w:ascii="Arial" w:hAnsi="Arial" w:cs="Arial"/>
          <w:sz w:val="22"/>
        </w:rPr>
      </w:pPr>
      <w:r w:rsidRPr="000B18C1">
        <w:rPr>
          <w:rFonts w:ascii="Arial" w:hAnsi="Arial" w:cs="Arial"/>
          <w:sz w:val="22"/>
        </w:rPr>
        <w:lastRenderedPageBreak/>
        <w:t>A statement as to the nature of the disagreement with sufficient details</w:t>
      </w:r>
      <w:r w:rsidR="00304B1C">
        <w:rPr>
          <w:rFonts w:ascii="Arial" w:hAnsi="Arial" w:cs="Arial"/>
          <w:sz w:val="22"/>
        </w:rPr>
        <w:t xml:space="preserve"> and evidence</w:t>
      </w:r>
      <w:r w:rsidRPr="000B18C1">
        <w:rPr>
          <w:rFonts w:ascii="Arial" w:hAnsi="Arial" w:cs="Arial"/>
          <w:sz w:val="22"/>
        </w:rPr>
        <w:t xml:space="preserve"> to show why you consider the Council has made a mistake in your case.</w:t>
      </w:r>
    </w:p>
    <w:p w:rsidR="00082E74" w:rsidRPr="000B18C1" w:rsidRDefault="00082E74">
      <w:pPr>
        <w:numPr>
          <w:ilvl w:val="0"/>
          <w:numId w:val="8"/>
        </w:numPr>
        <w:rPr>
          <w:rFonts w:ascii="Arial" w:hAnsi="Arial" w:cs="Arial"/>
          <w:sz w:val="22"/>
        </w:rPr>
      </w:pPr>
      <w:r w:rsidRPr="000B18C1">
        <w:rPr>
          <w:rFonts w:ascii="Arial" w:hAnsi="Arial" w:cs="Arial"/>
          <w:sz w:val="22"/>
        </w:rPr>
        <w:t xml:space="preserve">The steps that you have already undertaken to try </w:t>
      </w:r>
      <w:r w:rsidR="00304B1C">
        <w:rPr>
          <w:rFonts w:ascii="Arial" w:hAnsi="Arial" w:cs="Arial"/>
          <w:sz w:val="22"/>
        </w:rPr>
        <w:t xml:space="preserve">and resolve </w:t>
      </w:r>
      <w:r w:rsidRPr="000B18C1">
        <w:rPr>
          <w:rFonts w:ascii="Arial" w:hAnsi="Arial" w:cs="Arial"/>
          <w:sz w:val="22"/>
        </w:rPr>
        <w:t>th</w:t>
      </w:r>
      <w:r w:rsidR="00304B1C">
        <w:rPr>
          <w:rFonts w:ascii="Arial" w:hAnsi="Arial" w:cs="Arial"/>
          <w:sz w:val="22"/>
        </w:rPr>
        <w:t xml:space="preserve">e </w:t>
      </w:r>
      <w:r w:rsidRPr="000B18C1">
        <w:rPr>
          <w:rFonts w:ascii="Arial" w:hAnsi="Arial" w:cs="Arial"/>
          <w:sz w:val="22"/>
        </w:rPr>
        <w:t>matter.</w:t>
      </w:r>
    </w:p>
    <w:p w:rsidR="00082E74" w:rsidRPr="000B18C1" w:rsidRDefault="00082E74">
      <w:pPr>
        <w:numPr>
          <w:ilvl w:val="0"/>
          <w:numId w:val="9"/>
        </w:numPr>
        <w:rPr>
          <w:rFonts w:ascii="Arial" w:hAnsi="Arial" w:cs="Arial"/>
          <w:sz w:val="22"/>
        </w:rPr>
      </w:pPr>
      <w:r w:rsidRPr="000B18C1">
        <w:rPr>
          <w:rFonts w:ascii="Arial" w:hAnsi="Arial" w:cs="Arial"/>
          <w:sz w:val="22"/>
        </w:rPr>
        <w:t>Copies of all correspondence regarding your case.</w:t>
      </w:r>
    </w:p>
    <w:p w:rsidR="00082E74" w:rsidRPr="000B18C1" w:rsidRDefault="00082E74">
      <w:pPr>
        <w:numPr>
          <w:ilvl w:val="0"/>
          <w:numId w:val="11"/>
        </w:numPr>
        <w:rPr>
          <w:rFonts w:ascii="Arial" w:hAnsi="Arial" w:cs="Arial"/>
          <w:sz w:val="22"/>
        </w:rPr>
      </w:pPr>
      <w:r w:rsidRPr="000B18C1">
        <w:rPr>
          <w:rFonts w:ascii="Arial" w:hAnsi="Arial" w:cs="Arial"/>
          <w:sz w:val="22"/>
        </w:rPr>
        <w:t xml:space="preserve">All other documentation that you consider relevant </w:t>
      </w:r>
      <w:r w:rsidR="00304B1C">
        <w:rPr>
          <w:rFonts w:ascii="Arial" w:hAnsi="Arial" w:cs="Arial"/>
          <w:sz w:val="22"/>
        </w:rPr>
        <w:t xml:space="preserve">to your case </w:t>
      </w:r>
      <w:r w:rsidRPr="000B18C1">
        <w:rPr>
          <w:rFonts w:ascii="Arial" w:hAnsi="Arial" w:cs="Arial"/>
          <w:sz w:val="22"/>
        </w:rPr>
        <w:t xml:space="preserve">which you </w:t>
      </w:r>
      <w:r w:rsidR="00BF4FC0">
        <w:rPr>
          <w:rFonts w:ascii="Arial" w:hAnsi="Arial" w:cs="Arial"/>
          <w:sz w:val="22"/>
        </w:rPr>
        <w:t>feel may be helpful to the adjudicator</w:t>
      </w:r>
      <w:r w:rsidRPr="000B18C1">
        <w:rPr>
          <w:rFonts w:ascii="Arial" w:hAnsi="Arial" w:cs="Arial"/>
          <w:sz w:val="22"/>
        </w:rPr>
        <w:t xml:space="preserve"> in reaching a decision.</w:t>
      </w:r>
    </w:p>
    <w:p w:rsidR="00082E74" w:rsidRPr="000B18C1" w:rsidRDefault="00082E74">
      <w:pPr>
        <w:rPr>
          <w:rFonts w:ascii="Arial" w:hAnsi="Arial" w:cs="Arial"/>
          <w:sz w:val="22"/>
        </w:rPr>
      </w:pPr>
    </w:p>
    <w:p w:rsidR="00082E74" w:rsidRPr="000B18C1" w:rsidRDefault="00082E74">
      <w:pPr>
        <w:rPr>
          <w:rFonts w:ascii="Arial" w:hAnsi="Arial" w:cs="Arial"/>
          <w:sz w:val="22"/>
        </w:rPr>
      </w:pPr>
      <w:r w:rsidRPr="000B18C1">
        <w:rPr>
          <w:rFonts w:ascii="Arial" w:hAnsi="Arial" w:cs="Arial"/>
          <w:sz w:val="22"/>
        </w:rPr>
        <w:t>Note: You may wish to seek further advice or assistance in making an application, this should be sought from your trade union representative (also refer to ‘Further Rights’ below).</w:t>
      </w:r>
    </w:p>
    <w:p w:rsidR="00082E74" w:rsidRPr="000B18C1" w:rsidRDefault="00082E74">
      <w:pPr>
        <w:rPr>
          <w:rFonts w:ascii="Arial" w:hAnsi="Arial" w:cs="Arial"/>
        </w:rPr>
      </w:pPr>
    </w:p>
    <w:p w:rsidR="00CF2325" w:rsidRDefault="00CF2325">
      <w:pPr>
        <w:rPr>
          <w:rFonts w:ascii="Arial" w:hAnsi="Arial" w:cs="Arial"/>
          <w:b/>
          <w:sz w:val="22"/>
        </w:rPr>
      </w:pPr>
    </w:p>
    <w:p w:rsidR="00082E74" w:rsidRPr="00B93E99" w:rsidRDefault="00082E74">
      <w:pPr>
        <w:rPr>
          <w:rFonts w:ascii="Arial" w:hAnsi="Arial" w:cs="Arial"/>
          <w:b/>
          <w:sz w:val="24"/>
          <w:szCs w:val="24"/>
        </w:rPr>
      </w:pPr>
      <w:r w:rsidRPr="00B93E99">
        <w:rPr>
          <w:rFonts w:ascii="Arial" w:hAnsi="Arial" w:cs="Arial"/>
          <w:b/>
          <w:sz w:val="24"/>
          <w:szCs w:val="24"/>
        </w:rPr>
        <w:t xml:space="preserve">Do </w:t>
      </w:r>
      <w:r w:rsidR="009308C7" w:rsidRPr="00B93E99">
        <w:rPr>
          <w:rFonts w:ascii="Arial" w:hAnsi="Arial" w:cs="Arial"/>
          <w:b/>
          <w:sz w:val="24"/>
          <w:szCs w:val="24"/>
        </w:rPr>
        <w:t>I</w:t>
      </w:r>
      <w:r w:rsidRPr="00B93E99">
        <w:rPr>
          <w:rFonts w:ascii="Arial" w:hAnsi="Arial" w:cs="Arial"/>
          <w:b/>
          <w:sz w:val="24"/>
          <w:szCs w:val="24"/>
        </w:rPr>
        <w:t xml:space="preserve"> have to pay?</w:t>
      </w:r>
    </w:p>
    <w:p w:rsidR="00082E74" w:rsidRPr="000B18C1" w:rsidRDefault="00082E74">
      <w:pPr>
        <w:rPr>
          <w:rFonts w:ascii="Arial" w:hAnsi="Arial" w:cs="Arial"/>
          <w:sz w:val="22"/>
        </w:rPr>
      </w:pPr>
      <w:r w:rsidRPr="000B18C1">
        <w:rPr>
          <w:rFonts w:ascii="Arial" w:hAnsi="Arial" w:cs="Arial"/>
          <w:sz w:val="22"/>
        </w:rPr>
        <w:t>No. However, you may be required to meet the costs of anyone acting on your behalf, for example, a doctor</w:t>
      </w:r>
      <w:r w:rsidR="009C7B72">
        <w:rPr>
          <w:rFonts w:ascii="Arial" w:hAnsi="Arial" w:cs="Arial"/>
          <w:sz w:val="22"/>
        </w:rPr>
        <w:t xml:space="preserve"> or other personal representative</w:t>
      </w:r>
      <w:r w:rsidRPr="000B18C1">
        <w:rPr>
          <w:rFonts w:ascii="Arial" w:hAnsi="Arial" w:cs="Arial"/>
          <w:sz w:val="22"/>
        </w:rPr>
        <w:t>.</w:t>
      </w:r>
    </w:p>
    <w:p w:rsidR="00082E74" w:rsidRPr="000B18C1" w:rsidRDefault="00082E74">
      <w:pPr>
        <w:rPr>
          <w:rFonts w:ascii="Arial" w:hAnsi="Arial" w:cs="Arial"/>
        </w:rPr>
      </w:pPr>
    </w:p>
    <w:p w:rsidR="00082E74" w:rsidRPr="000B18C1" w:rsidRDefault="00082E74">
      <w:pPr>
        <w:rPr>
          <w:rFonts w:ascii="Arial" w:hAnsi="Arial" w:cs="Arial"/>
        </w:rPr>
      </w:pPr>
    </w:p>
    <w:p w:rsidR="00082E74" w:rsidRPr="00B93E99" w:rsidRDefault="00082E74">
      <w:pPr>
        <w:rPr>
          <w:rFonts w:ascii="Arial" w:hAnsi="Arial" w:cs="Arial"/>
          <w:b/>
          <w:sz w:val="24"/>
          <w:szCs w:val="24"/>
        </w:rPr>
      </w:pPr>
      <w:r w:rsidRPr="00B93E99">
        <w:rPr>
          <w:rFonts w:ascii="Arial" w:hAnsi="Arial" w:cs="Arial"/>
          <w:b/>
          <w:sz w:val="24"/>
          <w:szCs w:val="24"/>
        </w:rPr>
        <w:t>How long before a decision is made?</w:t>
      </w:r>
    </w:p>
    <w:p w:rsidR="00082E74" w:rsidRPr="000B18C1" w:rsidRDefault="00BF4FC0">
      <w:pPr>
        <w:rPr>
          <w:rFonts w:ascii="Arial" w:hAnsi="Arial" w:cs="Arial"/>
          <w:sz w:val="22"/>
        </w:rPr>
      </w:pPr>
      <w:r>
        <w:rPr>
          <w:rFonts w:ascii="Arial" w:hAnsi="Arial" w:cs="Arial"/>
          <w:sz w:val="22"/>
        </w:rPr>
        <w:t>The adjudicator</w:t>
      </w:r>
      <w:r w:rsidR="00082E74" w:rsidRPr="000B18C1">
        <w:rPr>
          <w:rFonts w:ascii="Arial" w:hAnsi="Arial" w:cs="Arial"/>
          <w:sz w:val="22"/>
        </w:rPr>
        <w:t xml:space="preserve"> will be expected to reach a decision within a period of 2 months after receipt of the application</w:t>
      </w:r>
      <w:r w:rsidR="009C7B72">
        <w:rPr>
          <w:rFonts w:ascii="Arial" w:hAnsi="Arial" w:cs="Arial"/>
          <w:sz w:val="22"/>
        </w:rPr>
        <w:t xml:space="preserve"> and all supporting evidence</w:t>
      </w:r>
      <w:r w:rsidR="00082E74" w:rsidRPr="000B18C1">
        <w:rPr>
          <w:rFonts w:ascii="Arial" w:hAnsi="Arial" w:cs="Arial"/>
          <w:sz w:val="22"/>
        </w:rPr>
        <w:t>. Where it is not possible to give a written decision within this timescale</w:t>
      </w:r>
      <w:r w:rsidR="009C7B72">
        <w:rPr>
          <w:rFonts w:ascii="Arial" w:hAnsi="Arial" w:cs="Arial"/>
          <w:sz w:val="22"/>
        </w:rPr>
        <w:t>,</w:t>
      </w:r>
      <w:r w:rsidR="00082E74" w:rsidRPr="000B18C1">
        <w:rPr>
          <w:rFonts w:ascii="Arial" w:hAnsi="Arial" w:cs="Arial"/>
          <w:sz w:val="22"/>
        </w:rPr>
        <w:t xml:space="preserve"> an interim re</w:t>
      </w:r>
      <w:r w:rsidR="009C7B72">
        <w:rPr>
          <w:rFonts w:ascii="Arial" w:hAnsi="Arial" w:cs="Arial"/>
          <w:sz w:val="22"/>
        </w:rPr>
        <w:t xml:space="preserve">sponse </w:t>
      </w:r>
      <w:r w:rsidR="00082E74" w:rsidRPr="000B18C1">
        <w:rPr>
          <w:rFonts w:ascii="Arial" w:hAnsi="Arial" w:cs="Arial"/>
          <w:sz w:val="22"/>
        </w:rPr>
        <w:t>and a letter of explanation will be sent outlining the circumstances why the decision is delayed and an expected date for issuing the decision.</w:t>
      </w:r>
    </w:p>
    <w:p w:rsidR="00082E74" w:rsidRPr="000B18C1" w:rsidRDefault="00082E74">
      <w:pPr>
        <w:rPr>
          <w:rFonts w:ascii="Arial" w:hAnsi="Arial" w:cs="Arial"/>
        </w:rPr>
      </w:pPr>
    </w:p>
    <w:p w:rsidR="00082E74" w:rsidRPr="000B18C1" w:rsidRDefault="00082E74">
      <w:pPr>
        <w:rPr>
          <w:rFonts w:ascii="Arial" w:hAnsi="Arial" w:cs="Arial"/>
        </w:rPr>
      </w:pPr>
    </w:p>
    <w:p w:rsidR="00082E74" w:rsidRPr="00B93E99" w:rsidRDefault="00082E74">
      <w:pPr>
        <w:rPr>
          <w:rFonts w:ascii="Arial" w:hAnsi="Arial" w:cs="Arial"/>
          <w:b/>
          <w:sz w:val="24"/>
          <w:szCs w:val="24"/>
        </w:rPr>
      </w:pPr>
      <w:r w:rsidRPr="00B93E99">
        <w:rPr>
          <w:rFonts w:ascii="Arial" w:hAnsi="Arial" w:cs="Arial"/>
          <w:b/>
          <w:sz w:val="24"/>
          <w:szCs w:val="24"/>
        </w:rPr>
        <w:t>Notice of a decision</w:t>
      </w:r>
    </w:p>
    <w:p w:rsidR="00082E74" w:rsidRPr="000B18C1" w:rsidRDefault="00BF4FC0">
      <w:pPr>
        <w:rPr>
          <w:rFonts w:ascii="Arial" w:hAnsi="Arial" w:cs="Arial"/>
          <w:sz w:val="22"/>
        </w:rPr>
      </w:pPr>
      <w:r>
        <w:rPr>
          <w:rFonts w:ascii="Arial" w:hAnsi="Arial" w:cs="Arial"/>
          <w:sz w:val="22"/>
        </w:rPr>
        <w:t>The adjudicator</w:t>
      </w:r>
      <w:r w:rsidR="00082E74" w:rsidRPr="000B18C1">
        <w:rPr>
          <w:rFonts w:ascii="Arial" w:hAnsi="Arial" w:cs="Arial"/>
          <w:sz w:val="22"/>
        </w:rPr>
        <w:t xml:space="preserve"> will give you in writing the reasons for their decision</w:t>
      </w:r>
      <w:r w:rsidR="009C7B72">
        <w:rPr>
          <w:rFonts w:ascii="Arial" w:hAnsi="Arial" w:cs="Arial"/>
          <w:sz w:val="22"/>
        </w:rPr>
        <w:t>,</w:t>
      </w:r>
      <w:r w:rsidR="00082E74" w:rsidRPr="000B18C1">
        <w:rPr>
          <w:rFonts w:ascii="Arial" w:hAnsi="Arial" w:cs="Arial"/>
          <w:sz w:val="22"/>
        </w:rPr>
        <w:t xml:space="preserve"> and will make reference to any legislation and relevant regulations where discretionary.  </w:t>
      </w:r>
    </w:p>
    <w:p w:rsidR="00082E74" w:rsidRPr="000B18C1" w:rsidRDefault="00082E74">
      <w:pPr>
        <w:rPr>
          <w:rFonts w:ascii="Arial" w:hAnsi="Arial" w:cs="Arial"/>
        </w:rPr>
      </w:pPr>
    </w:p>
    <w:p w:rsidR="00082E74" w:rsidRPr="000B18C1" w:rsidRDefault="00082E74">
      <w:pPr>
        <w:rPr>
          <w:rFonts w:ascii="Arial" w:hAnsi="Arial" w:cs="Arial"/>
        </w:rPr>
      </w:pPr>
    </w:p>
    <w:p w:rsidR="00082E74" w:rsidRPr="000B18C1" w:rsidRDefault="00082E74">
      <w:pPr>
        <w:rPr>
          <w:rFonts w:ascii="Arial" w:hAnsi="Arial" w:cs="Arial"/>
          <w:sz w:val="24"/>
        </w:rPr>
      </w:pPr>
      <w:r w:rsidRPr="000B18C1">
        <w:rPr>
          <w:rFonts w:ascii="Arial" w:hAnsi="Arial" w:cs="Arial"/>
          <w:b/>
          <w:sz w:val="24"/>
        </w:rPr>
        <w:t>Further</w:t>
      </w:r>
      <w:r w:rsidRPr="000B18C1">
        <w:rPr>
          <w:rFonts w:ascii="Arial" w:hAnsi="Arial" w:cs="Arial"/>
          <w:sz w:val="24"/>
        </w:rPr>
        <w:t xml:space="preserve"> </w:t>
      </w:r>
      <w:r w:rsidRPr="000B18C1">
        <w:rPr>
          <w:rFonts w:ascii="Arial" w:hAnsi="Arial" w:cs="Arial"/>
          <w:b/>
          <w:sz w:val="24"/>
        </w:rPr>
        <w:t>Rights</w:t>
      </w:r>
    </w:p>
    <w:p w:rsidR="00082E74" w:rsidRPr="000B18C1" w:rsidRDefault="00082E74">
      <w:pPr>
        <w:rPr>
          <w:rFonts w:ascii="Arial" w:hAnsi="Arial" w:cs="Arial"/>
          <w:sz w:val="22"/>
        </w:rPr>
      </w:pPr>
      <w:r w:rsidRPr="000B18C1">
        <w:rPr>
          <w:rFonts w:ascii="Arial" w:hAnsi="Arial" w:cs="Arial"/>
          <w:sz w:val="22"/>
        </w:rPr>
        <w:t xml:space="preserve">If you are still dissatisfied </w:t>
      </w:r>
      <w:r w:rsidR="009C7B72">
        <w:rPr>
          <w:rFonts w:ascii="Arial" w:hAnsi="Arial" w:cs="Arial"/>
          <w:sz w:val="22"/>
        </w:rPr>
        <w:t xml:space="preserve">with the initial decision of the adjudicator, </w:t>
      </w:r>
      <w:r w:rsidRPr="000B18C1">
        <w:rPr>
          <w:rFonts w:ascii="Arial" w:hAnsi="Arial" w:cs="Arial"/>
          <w:sz w:val="22"/>
        </w:rPr>
        <w:t xml:space="preserve">you (or your </w:t>
      </w:r>
      <w:r w:rsidR="009C7B72">
        <w:rPr>
          <w:rFonts w:ascii="Arial" w:hAnsi="Arial" w:cs="Arial"/>
          <w:sz w:val="22"/>
        </w:rPr>
        <w:t xml:space="preserve">personal </w:t>
      </w:r>
      <w:r w:rsidRPr="000B18C1">
        <w:rPr>
          <w:rFonts w:ascii="Arial" w:hAnsi="Arial" w:cs="Arial"/>
          <w:sz w:val="22"/>
        </w:rPr>
        <w:t xml:space="preserve">representative) have the right to make a further </w:t>
      </w:r>
      <w:r w:rsidR="009C7B72">
        <w:rPr>
          <w:rFonts w:ascii="Arial" w:hAnsi="Arial" w:cs="Arial"/>
          <w:sz w:val="22"/>
        </w:rPr>
        <w:t xml:space="preserve">appeal </w:t>
      </w:r>
      <w:r w:rsidRPr="000B18C1">
        <w:rPr>
          <w:rFonts w:ascii="Arial" w:hAnsi="Arial" w:cs="Arial"/>
          <w:sz w:val="22"/>
        </w:rPr>
        <w:t>application to the administering authority to reconsider the disagreement. Such appeals should be submitted within 6 months of the date of the not</w:t>
      </w:r>
      <w:r w:rsidR="004A5E10">
        <w:rPr>
          <w:rFonts w:ascii="Arial" w:hAnsi="Arial" w:cs="Arial"/>
          <w:sz w:val="22"/>
        </w:rPr>
        <w:t>ic</w:t>
      </w:r>
      <w:r w:rsidR="008E2E86">
        <w:rPr>
          <w:rFonts w:ascii="Arial" w:hAnsi="Arial" w:cs="Arial"/>
          <w:sz w:val="22"/>
        </w:rPr>
        <w:t xml:space="preserve">e of the </w:t>
      </w:r>
      <w:r w:rsidR="009C7B72">
        <w:rPr>
          <w:rFonts w:ascii="Arial" w:hAnsi="Arial" w:cs="Arial"/>
          <w:sz w:val="22"/>
        </w:rPr>
        <w:t xml:space="preserve">stage one </w:t>
      </w:r>
      <w:r w:rsidR="008E2E86">
        <w:rPr>
          <w:rFonts w:ascii="Arial" w:hAnsi="Arial" w:cs="Arial"/>
          <w:sz w:val="22"/>
        </w:rPr>
        <w:t xml:space="preserve">decision. </w:t>
      </w:r>
      <w:r w:rsidR="005C3195">
        <w:rPr>
          <w:rFonts w:ascii="Arial" w:hAnsi="Arial" w:cs="Arial"/>
          <w:sz w:val="22"/>
        </w:rPr>
        <w:t xml:space="preserve">Either </w:t>
      </w:r>
      <w:r w:rsidR="004A5E10">
        <w:rPr>
          <w:rFonts w:ascii="Arial" w:hAnsi="Arial" w:cs="Arial"/>
          <w:sz w:val="22"/>
        </w:rPr>
        <w:t xml:space="preserve">Ms </w:t>
      </w:r>
      <w:r w:rsidR="009C7B72">
        <w:rPr>
          <w:rFonts w:ascii="Arial" w:hAnsi="Arial" w:cs="Arial"/>
          <w:sz w:val="22"/>
        </w:rPr>
        <w:t xml:space="preserve">Anson </w:t>
      </w:r>
      <w:r w:rsidR="005C3195">
        <w:rPr>
          <w:rFonts w:ascii="Arial" w:hAnsi="Arial" w:cs="Arial"/>
          <w:sz w:val="22"/>
        </w:rPr>
        <w:t xml:space="preserve">or Ms </w:t>
      </w:r>
      <w:r w:rsidR="009C7B72">
        <w:rPr>
          <w:rFonts w:ascii="Arial" w:hAnsi="Arial" w:cs="Arial"/>
          <w:sz w:val="22"/>
        </w:rPr>
        <w:t xml:space="preserve">Foy </w:t>
      </w:r>
      <w:r w:rsidR="005C3195">
        <w:rPr>
          <w:rFonts w:ascii="Arial" w:hAnsi="Arial" w:cs="Arial"/>
          <w:sz w:val="22"/>
        </w:rPr>
        <w:t>will</w:t>
      </w:r>
      <w:r w:rsidRPr="000B18C1">
        <w:rPr>
          <w:rFonts w:ascii="Arial" w:hAnsi="Arial" w:cs="Arial"/>
          <w:sz w:val="22"/>
        </w:rPr>
        <w:t xml:space="preserve"> consider all second stage appeals. The Council has a similar right to make an application.</w:t>
      </w:r>
    </w:p>
    <w:p w:rsidR="00082E74" w:rsidRDefault="00082E74">
      <w:pPr>
        <w:rPr>
          <w:rFonts w:ascii="Arial" w:hAnsi="Arial" w:cs="Arial"/>
        </w:rPr>
      </w:pPr>
    </w:p>
    <w:p w:rsidR="001633C2" w:rsidRDefault="001633C2">
      <w:pPr>
        <w:rPr>
          <w:rFonts w:ascii="Arial" w:hAnsi="Arial" w:cs="Arial"/>
          <w:b/>
          <w:sz w:val="22"/>
        </w:rPr>
      </w:pPr>
    </w:p>
    <w:p w:rsidR="00082E74" w:rsidRPr="00B93E99" w:rsidRDefault="00082E74">
      <w:pPr>
        <w:rPr>
          <w:rFonts w:ascii="Arial" w:hAnsi="Arial" w:cs="Arial"/>
          <w:b/>
          <w:sz w:val="24"/>
          <w:szCs w:val="24"/>
        </w:rPr>
      </w:pPr>
      <w:r w:rsidRPr="00B93E99">
        <w:rPr>
          <w:rFonts w:ascii="Arial" w:hAnsi="Arial" w:cs="Arial"/>
          <w:b/>
          <w:sz w:val="24"/>
          <w:szCs w:val="24"/>
        </w:rPr>
        <w:t>The Pensions Advisory Service (TPAS)</w:t>
      </w:r>
    </w:p>
    <w:p w:rsidR="001633C2" w:rsidRDefault="00082E74">
      <w:pPr>
        <w:rPr>
          <w:rFonts w:ascii="Arial" w:hAnsi="Arial" w:cs="Arial"/>
          <w:sz w:val="22"/>
        </w:rPr>
      </w:pPr>
      <w:r w:rsidRPr="000B18C1">
        <w:rPr>
          <w:rFonts w:ascii="Arial" w:hAnsi="Arial" w:cs="Arial"/>
          <w:sz w:val="22"/>
        </w:rPr>
        <w:t xml:space="preserve">TPAS </w:t>
      </w:r>
      <w:r w:rsidR="001633C2">
        <w:rPr>
          <w:rFonts w:ascii="Arial" w:hAnsi="Arial" w:cs="Arial"/>
          <w:sz w:val="22"/>
        </w:rPr>
        <w:t xml:space="preserve">is </w:t>
      </w:r>
      <w:r w:rsidR="00CF2325">
        <w:rPr>
          <w:rFonts w:ascii="Arial" w:hAnsi="Arial" w:cs="Arial"/>
          <w:sz w:val="22"/>
        </w:rPr>
        <w:t xml:space="preserve">the </w:t>
      </w:r>
      <w:r w:rsidR="001633C2">
        <w:rPr>
          <w:rFonts w:ascii="Arial" w:hAnsi="Arial" w:cs="Arial"/>
          <w:sz w:val="22"/>
        </w:rPr>
        <w:t>D</w:t>
      </w:r>
      <w:r w:rsidR="00CF2325">
        <w:rPr>
          <w:rFonts w:ascii="Arial" w:hAnsi="Arial" w:cs="Arial"/>
          <w:sz w:val="22"/>
        </w:rPr>
        <w:t xml:space="preserve">epartment for Work and Pensions </w:t>
      </w:r>
      <w:r w:rsidR="00CF2325" w:rsidRPr="00564DCA">
        <w:rPr>
          <w:rFonts w:ascii="Arial" w:hAnsi="Arial" w:cs="Arial"/>
          <w:sz w:val="22"/>
        </w:rPr>
        <w:t>(DWP)</w:t>
      </w:r>
      <w:r w:rsidR="00CF2325">
        <w:rPr>
          <w:rFonts w:ascii="Arial" w:hAnsi="Arial" w:cs="Arial"/>
          <w:sz w:val="22"/>
        </w:rPr>
        <w:t xml:space="preserve"> </w:t>
      </w:r>
      <w:r w:rsidR="001633C2">
        <w:rPr>
          <w:rFonts w:ascii="Arial" w:hAnsi="Arial" w:cs="Arial"/>
          <w:sz w:val="22"/>
        </w:rPr>
        <w:t>arms length body for delivering personal information and guidance on pension matters. It can help resolve problems an individual may be having with their pension and they can write on your behalf to obtain further information if you have been unable to do so.</w:t>
      </w:r>
      <w:r w:rsidR="009C31ED">
        <w:rPr>
          <w:rFonts w:ascii="Arial" w:hAnsi="Arial" w:cs="Arial"/>
          <w:sz w:val="22"/>
        </w:rPr>
        <w:t xml:space="preserve"> </w:t>
      </w:r>
    </w:p>
    <w:p w:rsidR="001633C2" w:rsidRDefault="001633C2">
      <w:pPr>
        <w:rPr>
          <w:rFonts w:ascii="Arial" w:hAnsi="Arial" w:cs="Arial"/>
          <w:sz w:val="22"/>
        </w:rPr>
      </w:pPr>
    </w:p>
    <w:p w:rsidR="00684BAC" w:rsidRDefault="00082E74">
      <w:pPr>
        <w:rPr>
          <w:rFonts w:ascii="Arial" w:hAnsi="Arial" w:cs="Arial"/>
          <w:sz w:val="22"/>
        </w:rPr>
      </w:pPr>
      <w:r w:rsidRPr="000B18C1">
        <w:rPr>
          <w:rFonts w:ascii="Arial" w:hAnsi="Arial" w:cs="Arial"/>
          <w:sz w:val="22"/>
        </w:rPr>
        <w:t>TPAS can be contacted</w:t>
      </w:r>
      <w:r w:rsidR="00FF37A4">
        <w:rPr>
          <w:rFonts w:ascii="Arial" w:hAnsi="Arial" w:cs="Arial"/>
          <w:sz w:val="22"/>
        </w:rPr>
        <w:t xml:space="preserve"> on 0800 011 3797</w:t>
      </w:r>
    </w:p>
    <w:p w:rsidR="00082E74" w:rsidRPr="000B18C1" w:rsidRDefault="00432643">
      <w:pPr>
        <w:rPr>
          <w:rFonts w:ascii="Arial" w:hAnsi="Arial" w:cs="Arial"/>
          <w:sz w:val="22"/>
        </w:rPr>
      </w:pPr>
      <w:r>
        <w:rPr>
          <w:rFonts w:ascii="Arial" w:hAnsi="Arial" w:cs="Arial"/>
          <w:sz w:val="22"/>
        </w:rPr>
        <w:t xml:space="preserve">Address: </w:t>
      </w:r>
      <w:r w:rsidR="00082E74" w:rsidRPr="000B18C1">
        <w:rPr>
          <w:rFonts w:ascii="Arial" w:hAnsi="Arial" w:cs="Arial"/>
          <w:sz w:val="22"/>
        </w:rPr>
        <w:t>1</w:t>
      </w:r>
      <w:r w:rsidR="003333C2">
        <w:rPr>
          <w:rFonts w:ascii="Arial" w:hAnsi="Arial" w:cs="Arial"/>
          <w:sz w:val="22"/>
        </w:rPr>
        <w:t xml:space="preserve">20 Holborn, </w:t>
      </w:r>
      <w:r w:rsidR="00082E74" w:rsidRPr="000B18C1">
        <w:rPr>
          <w:rFonts w:ascii="Arial" w:hAnsi="Arial" w:cs="Arial"/>
          <w:sz w:val="22"/>
        </w:rPr>
        <w:t>London</w:t>
      </w:r>
      <w:r w:rsidR="00684BAC">
        <w:rPr>
          <w:rFonts w:ascii="Arial" w:hAnsi="Arial" w:cs="Arial"/>
          <w:sz w:val="22"/>
        </w:rPr>
        <w:t>,</w:t>
      </w:r>
      <w:r w:rsidR="00082E74" w:rsidRPr="000B18C1">
        <w:rPr>
          <w:rFonts w:ascii="Arial" w:hAnsi="Arial" w:cs="Arial"/>
          <w:sz w:val="22"/>
        </w:rPr>
        <w:t xml:space="preserve"> </w:t>
      </w:r>
      <w:r w:rsidR="003333C2">
        <w:rPr>
          <w:rFonts w:ascii="Arial" w:hAnsi="Arial" w:cs="Arial"/>
          <w:sz w:val="22"/>
        </w:rPr>
        <w:t>EC1N 2TD</w:t>
      </w:r>
    </w:p>
    <w:p w:rsidR="00082E74" w:rsidRDefault="00082E74">
      <w:pPr>
        <w:rPr>
          <w:rFonts w:ascii="Arial" w:hAnsi="Arial" w:cs="Arial"/>
          <w:sz w:val="22"/>
        </w:rPr>
      </w:pPr>
      <w:r w:rsidRPr="000B18C1">
        <w:rPr>
          <w:rFonts w:ascii="Arial" w:hAnsi="Arial" w:cs="Arial"/>
          <w:sz w:val="22"/>
        </w:rPr>
        <w:t>Website</w:t>
      </w:r>
      <w:r w:rsidR="00432643">
        <w:rPr>
          <w:rFonts w:ascii="Arial" w:hAnsi="Arial" w:cs="Arial"/>
          <w:sz w:val="22"/>
        </w:rPr>
        <w:t>:</w:t>
      </w:r>
      <w:r w:rsidRPr="000B18C1">
        <w:rPr>
          <w:rFonts w:ascii="Arial" w:hAnsi="Arial" w:cs="Arial"/>
          <w:sz w:val="22"/>
        </w:rPr>
        <w:t xml:space="preserve"> </w:t>
      </w:r>
      <w:hyperlink r:id="rId9" w:history="1">
        <w:r w:rsidR="00432643" w:rsidRPr="00395ACA">
          <w:rPr>
            <w:rStyle w:val="Hyperlink"/>
            <w:rFonts w:ascii="Arial" w:hAnsi="Arial" w:cs="Arial"/>
            <w:sz w:val="22"/>
          </w:rPr>
          <w:t>www.pensionsadvisoryservice.org.uk</w:t>
        </w:r>
      </w:hyperlink>
    </w:p>
    <w:p w:rsidR="00FF37A4" w:rsidRPr="000B18C1" w:rsidRDefault="00FF37A4">
      <w:pPr>
        <w:rPr>
          <w:rFonts w:ascii="Arial" w:hAnsi="Arial" w:cs="Arial"/>
        </w:rPr>
      </w:pPr>
    </w:p>
    <w:p w:rsidR="00CF2325" w:rsidRDefault="00CF2325">
      <w:pPr>
        <w:rPr>
          <w:rFonts w:ascii="Arial" w:hAnsi="Arial" w:cs="Arial"/>
          <w:b/>
          <w:sz w:val="22"/>
        </w:rPr>
      </w:pPr>
    </w:p>
    <w:p w:rsidR="003744F4" w:rsidRDefault="003744F4">
      <w:pPr>
        <w:rPr>
          <w:rFonts w:ascii="Arial" w:hAnsi="Arial" w:cs="Arial"/>
          <w:b/>
          <w:sz w:val="24"/>
          <w:szCs w:val="24"/>
        </w:rPr>
      </w:pPr>
    </w:p>
    <w:p w:rsidR="003744F4" w:rsidRDefault="003744F4">
      <w:pPr>
        <w:rPr>
          <w:rFonts w:ascii="Arial" w:hAnsi="Arial" w:cs="Arial"/>
          <w:b/>
          <w:sz w:val="24"/>
          <w:szCs w:val="24"/>
        </w:rPr>
      </w:pPr>
    </w:p>
    <w:p w:rsidR="003744F4" w:rsidRDefault="003744F4">
      <w:pPr>
        <w:rPr>
          <w:rFonts w:ascii="Arial" w:hAnsi="Arial" w:cs="Arial"/>
          <w:b/>
          <w:sz w:val="24"/>
          <w:szCs w:val="24"/>
        </w:rPr>
      </w:pPr>
    </w:p>
    <w:p w:rsidR="00082E74" w:rsidRPr="00B93E99" w:rsidRDefault="00082E74">
      <w:pPr>
        <w:rPr>
          <w:rFonts w:ascii="Arial" w:hAnsi="Arial" w:cs="Arial"/>
          <w:b/>
          <w:sz w:val="24"/>
          <w:szCs w:val="24"/>
        </w:rPr>
      </w:pPr>
      <w:r w:rsidRPr="00B93E99">
        <w:rPr>
          <w:rFonts w:ascii="Arial" w:hAnsi="Arial" w:cs="Arial"/>
          <w:b/>
          <w:sz w:val="24"/>
          <w:szCs w:val="24"/>
        </w:rPr>
        <w:lastRenderedPageBreak/>
        <w:t>The Pensions Ombudsman</w:t>
      </w:r>
      <w:r w:rsidR="001633C2" w:rsidRPr="00B93E99">
        <w:rPr>
          <w:rFonts w:ascii="Arial" w:hAnsi="Arial" w:cs="Arial"/>
          <w:b/>
          <w:sz w:val="24"/>
          <w:szCs w:val="24"/>
        </w:rPr>
        <w:t xml:space="preserve"> (TPO)</w:t>
      </w:r>
    </w:p>
    <w:p w:rsidR="00EE202E" w:rsidRDefault="001633C2">
      <w:pPr>
        <w:rPr>
          <w:rFonts w:ascii="Arial" w:hAnsi="Arial" w:cs="Arial"/>
          <w:sz w:val="22"/>
        </w:rPr>
      </w:pPr>
      <w:r>
        <w:rPr>
          <w:rFonts w:ascii="Arial" w:hAnsi="Arial" w:cs="Arial"/>
          <w:sz w:val="22"/>
        </w:rPr>
        <w:t xml:space="preserve">TPO deals with all complaints and disputes. </w:t>
      </w:r>
      <w:r w:rsidR="00082E74" w:rsidRPr="000B18C1">
        <w:rPr>
          <w:rFonts w:ascii="Arial" w:hAnsi="Arial" w:cs="Arial"/>
          <w:sz w:val="22"/>
        </w:rPr>
        <w:t xml:space="preserve">If TPAS </w:t>
      </w:r>
      <w:r>
        <w:rPr>
          <w:rFonts w:ascii="Arial" w:hAnsi="Arial" w:cs="Arial"/>
          <w:sz w:val="22"/>
        </w:rPr>
        <w:t xml:space="preserve">guidance cannot </w:t>
      </w:r>
      <w:r w:rsidR="00082E74" w:rsidRPr="000B18C1">
        <w:rPr>
          <w:rFonts w:ascii="Arial" w:hAnsi="Arial" w:cs="Arial"/>
          <w:sz w:val="22"/>
        </w:rPr>
        <w:t>resolve your problem</w:t>
      </w:r>
      <w:r>
        <w:rPr>
          <w:rFonts w:ascii="Arial" w:hAnsi="Arial" w:cs="Arial"/>
          <w:sz w:val="22"/>
        </w:rPr>
        <w:t xml:space="preserve">, you can make a formal application </w:t>
      </w:r>
      <w:r w:rsidR="00CF2325">
        <w:rPr>
          <w:rFonts w:ascii="Arial" w:hAnsi="Arial" w:cs="Arial"/>
          <w:sz w:val="22"/>
        </w:rPr>
        <w:t xml:space="preserve">to TPO </w:t>
      </w:r>
      <w:r>
        <w:rPr>
          <w:rFonts w:ascii="Arial" w:hAnsi="Arial" w:cs="Arial"/>
          <w:sz w:val="22"/>
        </w:rPr>
        <w:t xml:space="preserve">setting out your complaint. </w:t>
      </w:r>
      <w:r w:rsidR="00EE202E">
        <w:rPr>
          <w:rFonts w:ascii="Arial" w:hAnsi="Arial" w:cs="Arial"/>
          <w:sz w:val="22"/>
        </w:rPr>
        <w:t xml:space="preserve">Please note, anyone using TPO’s </w:t>
      </w:r>
      <w:r w:rsidR="00CF2325">
        <w:rPr>
          <w:rFonts w:ascii="Arial" w:hAnsi="Arial" w:cs="Arial"/>
          <w:sz w:val="22"/>
        </w:rPr>
        <w:t>‘</w:t>
      </w:r>
      <w:r w:rsidR="00EE202E">
        <w:rPr>
          <w:rFonts w:ascii="Arial" w:hAnsi="Arial" w:cs="Arial"/>
          <w:sz w:val="22"/>
        </w:rPr>
        <w:t>Early Resolution Service</w:t>
      </w:r>
      <w:r w:rsidR="00CF2325">
        <w:rPr>
          <w:rFonts w:ascii="Arial" w:hAnsi="Arial" w:cs="Arial"/>
          <w:sz w:val="22"/>
        </w:rPr>
        <w:t>’</w:t>
      </w:r>
      <w:r w:rsidR="00EE202E">
        <w:rPr>
          <w:rFonts w:ascii="Arial" w:hAnsi="Arial" w:cs="Arial"/>
          <w:sz w:val="22"/>
        </w:rPr>
        <w:t xml:space="preserve"> will </w:t>
      </w:r>
      <w:r w:rsidR="00EE202E" w:rsidRPr="009308C7">
        <w:rPr>
          <w:rFonts w:ascii="Arial" w:hAnsi="Arial" w:cs="Arial"/>
          <w:b/>
          <w:sz w:val="22"/>
        </w:rPr>
        <w:t>not</w:t>
      </w:r>
      <w:r w:rsidR="00EE202E">
        <w:rPr>
          <w:rFonts w:ascii="Arial" w:hAnsi="Arial" w:cs="Arial"/>
          <w:sz w:val="22"/>
        </w:rPr>
        <w:t xml:space="preserve"> be expected to have first used the LGPS</w:t>
      </w:r>
      <w:r w:rsidR="009C31ED">
        <w:rPr>
          <w:rFonts w:ascii="Arial" w:hAnsi="Arial" w:cs="Arial"/>
          <w:sz w:val="22"/>
        </w:rPr>
        <w:t xml:space="preserve">’ </w:t>
      </w:r>
      <w:r w:rsidR="00EE202E">
        <w:rPr>
          <w:rFonts w:ascii="Arial" w:hAnsi="Arial" w:cs="Arial"/>
          <w:sz w:val="22"/>
        </w:rPr>
        <w:t>IDRP if the parties are happy with that.</w:t>
      </w:r>
    </w:p>
    <w:p w:rsidR="00EE202E" w:rsidRDefault="00EE202E">
      <w:pPr>
        <w:rPr>
          <w:rFonts w:ascii="Arial" w:hAnsi="Arial" w:cs="Arial"/>
          <w:sz w:val="22"/>
        </w:rPr>
      </w:pPr>
    </w:p>
    <w:p w:rsidR="00684BAC" w:rsidRDefault="00EE202E">
      <w:pPr>
        <w:rPr>
          <w:rFonts w:ascii="Arial" w:hAnsi="Arial" w:cs="Arial"/>
          <w:sz w:val="22"/>
        </w:rPr>
      </w:pPr>
      <w:r>
        <w:rPr>
          <w:rFonts w:ascii="Arial" w:hAnsi="Arial" w:cs="Arial"/>
          <w:sz w:val="22"/>
        </w:rPr>
        <w:t xml:space="preserve">TPO is </w:t>
      </w:r>
      <w:r w:rsidR="00CF2325">
        <w:rPr>
          <w:rFonts w:ascii="Arial" w:hAnsi="Arial" w:cs="Arial"/>
          <w:sz w:val="22"/>
        </w:rPr>
        <w:t>impartial and looks at all the facts without taking sides. It has legal powers to make decisions that are final, and binding and enforceable in Court. There is no charge for using TPO as it is funded by grant-in-aid</w:t>
      </w:r>
      <w:r w:rsidR="009C31ED">
        <w:rPr>
          <w:rFonts w:ascii="Arial" w:hAnsi="Arial" w:cs="Arial"/>
          <w:sz w:val="22"/>
        </w:rPr>
        <w:t>,</w:t>
      </w:r>
      <w:r w:rsidR="00CF2325">
        <w:rPr>
          <w:rFonts w:ascii="Arial" w:hAnsi="Arial" w:cs="Arial"/>
          <w:sz w:val="22"/>
        </w:rPr>
        <w:t xml:space="preserve"> paid by the DWP</w:t>
      </w:r>
      <w:r w:rsidR="00675A64">
        <w:rPr>
          <w:rFonts w:ascii="Arial" w:hAnsi="Arial" w:cs="Arial"/>
          <w:sz w:val="22"/>
        </w:rPr>
        <w:t xml:space="preserve">. </w:t>
      </w:r>
    </w:p>
    <w:p w:rsidR="00684BAC" w:rsidRDefault="00684BAC">
      <w:pPr>
        <w:rPr>
          <w:rFonts w:ascii="Arial" w:hAnsi="Arial" w:cs="Arial"/>
          <w:sz w:val="22"/>
        </w:rPr>
      </w:pPr>
    </w:p>
    <w:p w:rsidR="00056B26" w:rsidRDefault="00675A64">
      <w:pPr>
        <w:rPr>
          <w:rFonts w:ascii="Arial" w:hAnsi="Arial" w:cs="Arial"/>
          <w:sz w:val="22"/>
        </w:rPr>
      </w:pPr>
      <w:r>
        <w:rPr>
          <w:rFonts w:ascii="Arial" w:hAnsi="Arial" w:cs="Arial"/>
          <w:sz w:val="22"/>
        </w:rPr>
        <w:t>T</w:t>
      </w:r>
      <w:r w:rsidR="00684BAC">
        <w:rPr>
          <w:rFonts w:ascii="Arial" w:hAnsi="Arial" w:cs="Arial"/>
          <w:sz w:val="22"/>
        </w:rPr>
        <w:t xml:space="preserve">PO </w:t>
      </w:r>
      <w:r w:rsidR="00432643">
        <w:rPr>
          <w:rFonts w:ascii="Arial" w:hAnsi="Arial" w:cs="Arial"/>
          <w:sz w:val="22"/>
        </w:rPr>
        <w:t xml:space="preserve">can be contacted </w:t>
      </w:r>
      <w:r w:rsidR="0047432E">
        <w:rPr>
          <w:rFonts w:ascii="Arial" w:hAnsi="Arial" w:cs="Arial"/>
          <w:sz w:val="22"/>
        </w:rPr>
        <w:t>on 0800 917 4487</w:t>
      </w:r>
    </w:p>
    <w:p w:rsidR="00082E74" w:rsidRPr="000B18C1" w:rsidRDefault="00056B26">
      <w:pPr>
        <w:rPr>
          <w:rFonts w:ascii="Arial" w:hAnsi="Arial" w:cs="Arial"/>
          <w:sz w:val="22"/>
        </w:rPr>
      </w:pPr>
      <w:r>
        <w:rPr>
          <w:rFonts w:ascii="Arial" w:hAnsi="Arial" w:cs="Arial"/>
          <w:sz w:val="22"/>
        </w:rPr>
        <w:t>A</w:t>
      </w:r>
      <w:r w:rsidR="0047432E">
        <w:rPr>
          <w:rFonts w:ascii="Arial" w:hAnsi="Arial" w:cs="Arial"/>
          <w:sz w:val="22"/>
        </w:rPr>
        <w:t>ddress:</w:t>
      </w:r>
      <w:r>
        <w:rPr>
          <w:rFonts w:ascii="Arial" w:hAnsi="Arial" w:cs="Arial"/>
          <w:sz w:val="22"/>
        </w:rPr>
        <w:t xml:space="preserve"> </w:t>
      </w:r>
      <w:r w:rsidR="0047432E" w:rsidRPr="000B18C1">
        <w:rPr>
          <w:rFonts w:ascii="Arial" w:hAnsi="Arial" w:cs="Arial"/>
          <w:sz w:val="22"/>
        </w:rPr>
        <w:t>1</w:t>
      </w:r>
      <w:r w:rsidR="0047432E">
        <w:rPr>
          <w:rFonts w:ascii="Arial" w:hAnsi="Arial" w:cs="Arial"/>
          <w:sz w:val="22"/>
        </w:rPr>
        <w:t>0 South Colonnade, Canary Wharf, E14 4PU</w:t>
      </w:r>
      <w:r w:rsidR="00082E74" w:rsidRPr="000B18C1">
        <w:rPr>
          <w:rFonts w:ascii="Arial" w:hAnsi="Arial" w:cs="Arial"/>
          <w:sz w:val="22"/>
        </w:rPr>
        <w:t xml:space="preserve"> </w:t>
      </w:r>
    </w:p>
    <w:p w:rsidR="00082E74" w:rsidRDefault="00432643">
      <w:pPr>
        <w:rPr>
          <w:rFonts w:ascii="Arial" w:hAnsi="Arial" w:cs="Arial"/>
          <w:sz w:val="22"/>
          <w:szCs w:val="22"/>
        </w:rPr>
      </w:pPr>
      <w:r w:rsidRPr="00432643">
        <w:rPr>
          <w:rFonts w:ascii="Arial" w:hAnsi="Arial" w:cs="Arial"/>
          <w:sz w:val="22"/>
          <w:szCs w:val="22"/>
        </w:rPr>
        <w:t>Website</w:t>
      </w:r>
      <w:r>
        <w:rPr>
          <w:rFonts w:ascii="Arial" w:hAnsi="Arial" w:cs="Arial"/>
          <w:sz w:val="22"/>
          <w:szCs w:val="22"/>
        </w:rPr>
        <w:t xml:space="preserve">: </w:t>
      </w:r>
      <w:hyperlink r:id="rId10" w:history="1">
        <w:r w:rsidRPr="00395ACA">
          <w:rPr>
            <w:rStyle w:val="Hyperlink"/>
            <w:rFonts w:ascii="Arial" w:hAnsi="Arial" w:cs="Arial"/>
            <w:sz w:val="22"/>
            <w:szCs w:val="22"/>
          </w:rPr>
          <w:t>www.pensions-ombudsman.org.uk</w:t>
        </w:r>
      </w:hyperlink>
    </w:p>
    <w:p w:rsidR="00082E74" w:rsidRPr="000B18C1" w:rsidRDefault="00082E74">
      <w:pPr>
        <w:rPr>
          <w:rFonts w:ascii="Arial" w:hAnsi="Arial" w:cs="Arial"/>
        </w:rPr>
      </w:pPr>
    </w:p>
    <w:p w:rsidR="00684BAC" w:rsidRDefault="00684BAC">
      <w:pPr>
        <w:rPr>
          <w:rFonts w:ascii="Arial" w:hAnsi="Arial" w:cs="Arial"/>
          <w:b/>
          <w:sz w:val="22"/>
        </w:rPr>
      </w:pPr>
    </w:p>
    <w:p w:rsidR="00082E74" w:rsidRPr="00B93E99" w:rsidRDefault="00082E74">
      <w:pPr>
        <w:rPr>
          <w:rFonts w:ascii="Arial" w:hAnsi="Arial" w:cs="Arial"/>
          <w:b/>
          <w:sz w:val="24"/>
          <w:szCs w:val="24"/>
        </w:rPr>
      </w:pPr>
      <w:r w:rsidRPr="00B93E99">
        <w:rPr>
          <w:rFonts w:ascii="Arial" w:hAnsi="Arial" w:cs="Arial"/>
          <w:b/>
          <w:sz w:val="24"/>
          <w:szCs w:val="24"/>
        </w:rPr>
        <w:t>Local Government Pension Scheme (LGPS) Regulations</w:t>
      </w:r>
    </w:p>
    <w:p w:rsidR="00082E74" w:rsidRDefault="00082E74">
      <w:pPr>
        <w:rPr>
          <w:rFonts w:ascii="Arial" w:hAnsi="Arial" w:cs="Arial"/>
          <w:sz w:val="22"/>
        </w:rPr>
      </w:pPr>
      <w:r w:rsidRPr="000B18C1">
        <w:rPr>
          <w:rFonts w:ascii="Arial" w:hAnsi="Arial" w:cs="Arial"/>
          <w:sz w:val="22"/>
        </w:rPr>
        <w:t xml:space="preserve">All LGPS Regulations are held within Pension Services, </w:t>
      </w:r>
      <w:r w:rsidR="0047432E">
        <w:rPr>
          <w:rFonts w:ascii="Arial" w:hAnsi="Arial" w:cs="Arial"/>
          <w:sz w:val="22"/>
        </w:rPr>
        <w:t>2</w:t>
      </w:r>
      <w:r w:rsidR="0047432E" w:rsidRPr="009308C7">
        <w:rPr>
          <w:rFonts w:ascii="Arial" w:hAnsi="Arial" w:cs="Arial"/>
          <w:sz w:val="22"/>
          <w:vertAlign w:val="superscript"/>
        </w:rPr>
        <w:t>nd</w:t>
      </w:r>
      <w:r w:rsidR="0047432E">
        <w:rPr>
          <w:rFonts w:ascii="Arial" w:hAnsi="Arial" w:cs="Arial"/>
          <w:sz w:val="22"/>
        </w:rPr>
        <w:t xml:space="preserve"> </w:t>
      </w:r>
      <w:r w:rsidR="00F72B6C">
        <w:rPr>
          <w:rFonts w:ascii="Arial" w:hAnsi="Arial" w:cs="Arial"/>
          <w:sz w:val="22"/>
        </w:rPr>
        <w:t>Floor, 160</w:t>
      </w:r>
      <w:r w:rsidR="00A9511E">
        <w:rPr>
          <w:rFonts w:ascii="Arial" w:hAnsi="Arial" w:cs="Arial"/>
          <w:sz w:val="22"/>
        </w:rPr>
        <w:t xml:space="preserve"> </w:t>
      </w:r>
      <w:r w:rsidR="00F72B6C">
        <w:rPr>
          <w:rFonts w:ascii="Arial" w:hAnsi="Arial" w:cs="Arial"/>
          <w:sz w:val="22"/>
        </w:rPr>
        <w:t>Tooley Street</w:t>
      </w:r>
      <w:r w:rsidR="0047432E">
        <w:rPr>
          <w:rFonts w:ascii="Arial" w:hAnsi="Arial" w:cs="Arial"/>
          <w:sz w:val="22"/>
        </w:rPr>
        <w:t>,</w:t>
      </w:r>
      <w:r w:rsidR="00F72B6C">
        <w:rPr>
          <w:rFonts w:ascii="Arial" w:hAnsi="Arial" w:cs="Arial"/>
          <w:sz w:val="22"/>
        </w:rPr>
        <w:t xml:space="preserve"> London</w:t>
      </w:r>
      <w:r w:rsidR="0047432E">
        <w:rPr>
          <w:rFonts w:ascii="Arial" w:hAnsi="Arial" w:cs="Arial"/>
          <w:sz w:val="22"/>
        </w:rPr>
        <w:t>,</w:t>
      </w:r>
      <w:r w:rsidR="0008251B">
        <w:rPr>
          <w:rFonts w:ascii="Arial" w:hAnsi="Arial" w:cs="Arial"/>
          <w:sz w:val="22"/>
        </w:rPr>
        <w:t xml:space="preserve"> SE1 2QH</w:t>
      </w:r>
      <w:r w:rsidRPr="000B18C1">
        <w:rPr>
          <w:rFonts w:ascii="Arial" w:hAnsi="Arial" w:cs="Arial"/>
          <w:sz w:val="22"/>
        </w:rPr>
        <w:t xml:space="preserve"> and are available for inspection upon request.</w:t>
      </w:r>
    </w:p>
    <w:p w:rsidR="009308C7" w:rsidRDefault="009308C7">
      <w:pPr>
        <w:rPr>
          <w:rFonts w:ascii="Arial" w:hAnsi="Arial" w:cs="Arial"/>
          <w:sz w:val="22"/>
        </w:rPr>
      </w:pPr>
      <w:r>
        <w:rPr>
          <w:rFonts w:ascii="Arial" w:hAnsi="Arial" w:cs="Arial"/>
          <w:sz w:val="22"/>
        </w:rPr>
        <w:br w:type="page"/>
      </w:r>
    </w:p>
    <w:p w:rsidR="00082E74" w:rsidRPr="000B18C1" w:rsidRDefault="000B18C1">
      <w:pPr>
        <w:rPr>
          <w:rFonts w:ascii="Arial" w:hAnsi="Arial" w:cs="Arial"/>
          <w:sz w:val="16"/>
        </w:rPr>
      </w:pPr>
      <w:r>
        <w:rPr>
          <w:rFonts w:ascii="Arial" w:hAnsi="Arial" w:cs="Arial"/>
          <w:sz w:val="16"/>
        </w:rPr>
        <w:lastRenderedPageBreak/>
        <w:t xml:space="preserve">    </w:t>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r>
      <w:r w:rsidR="00082E74" w:rsidRPr="000B18C1">
        <w:rPr>
          <w:rFonts w:ascii="Arial" w:hAnsi="Arial" w:cs="Arial"/>
          <w:sz w:val="16"/>
        </w:rPr>
        <w:tab/>
        <w:t>Ref:</w:t>
      </w:r>
      <w:r w:rsidR="00EA4935">
        <w:rPr>
          <w:rFonts w:ascii="Arial" w:hAnsi="Arial" w:cs="Arial"/>
          <w:sz w:val="16"/>
        </w:rPr>
        <w:t xml:space="preserve"> </w:t>
      </w:r>
      <w:r w:rsidR="00082E74" w:rsidRPr="000B18C1">
        <w:rPr>
          <w:rFonts w:ascii="Arial" w:hAnsi="Arial" w:cs="Arial"/>
          <w:sz w:val="16"/>
        </w:rPr>
        <w:t>Appeal</w:t>
      </w:r>
      <w:bookmarkStart w:id="0" w:name="_GoBack"/>
      <w:bookmarkEnd w:id="0"/>
      <w:r w:rsidR="00EA4935">
        <w:rPr>
          <w:rFonts w:ascii="Arial" w:hAnsi="Arial" w:cs="Arial"/>
          <w:sz w:val="16"/>
        </w:rPr>
        <w:t xml:space="preserve"> </w:t>
      </w:r>
      <w:r w:rsidR="00082E74" w:rsidRPr="000B18C1">
        <w:rPr>
          <w:rFonts w:ascii="Arial" w:hAnsi="Arial" w:cs="Arial"/>
          <w:sz w:val="16"/>
        </w:rPr>
        <w:t>(A)</w:t>
      </w:r>
    </w:p>
    <w:p w:rsidR="00082E74" w:rsidRPr="000B18C1" w:rsidRDefault="00082E74">
      <w:pPr>
        <w:rPr>
          <w:rFonts w:ascii="Arial" w:hAnsi="Arial" w:cs="Arial"/>
        </w:rPr>
      </w:pPr>
      <w:r w:rsidRPr="000B18C1">
        <w:rPr>
          <w:rFonts w:ascii="Arial" w:hAnsi="Arial" w:cs="Arial"/>
          <w:sz w:val="16"/>
        </w:rPr>
        <w:t>Form Ref</w:t>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p>
    <w:p w:rsidR="00082E74" w:rsidRPr="000B18C1" w:rsidRDefault="00082E74">
      <w:pPr>
        <w:rPr>
          <w:rFonts w:ascii="Arial" w:hAnsi="Arial" w:cs="Arial"/>
        </w:rPr>
      </w:pP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00747439">
        <w:rPr>
          <w:noProof/>
          <w:lang w:eastAsia="en-GB"/>
        </w:rPr>
        <w:drawing>
          <wp:inline distT="0" distB="0" distL="0" distR="0" wp14:anchorId="4C1B0A03" wp14:editId="445BFA3E">
            <wp:extent cx="1502443" cy="7715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43" cy="771525"/>
                    </a:xfrm>
                    <a:prstGeom prst="rect">
                      <a:avLst/>
                    </a:prstGeom>
                    <a:noFill/>
                    <a:ln>
                      <a:noFill/>
                    </a:ln>
                  </pic:spPr>
                </pic:pic>
              </a:graphicData>
            </a:graphic>
          </wp:inline>
        </w:drawing>
      </w:r>
    </w:p>
    <w:p w:rsidR="00082E74" w:rsidRPr="000B18C1" w:rsidRDefault="00082E74">
      <w:pPr>
        <w:rPr>
          <w:rFonts w:ascii="Arial" w:hAnsi="Arial" w:cs="Arial"/>
        </w:rPr>
      </w:pPr>
    </w:p>
    <w:p w:rsidR="00082E74" w:rsidRPr="000B18C1" w:rsidRDefault="00082E74">
      <w:pPr>
        <w:jc w:val="center"/>
        <w:rPr>
          <w:rFonts w:ascii="Arial" w:hAnsi="Arial" w:cs="Arial"/>
        </w:rPr>
      </w:pPr>
      <w:r w:rsidRPr="000B18C1">
        <w:rPr>
          <w:rFonts w:ascii="Arial" w:hAnsi="Arial" w:cs="Arial"/>
          <w:b/>
          <w:sz w:val="28"/>
        </w:rPr>
        <w:t>SOUTHWARK COUNCIL</w:t>
      </w:r>
    </w:p>
    <w:p w:rsidR="00082E74" w:rsidRPr="000B18C1" w:rsidRDefault="00082E74">
      <w:pPr>
        <w:rPr>
          <w:rFonts w:ascii="Arial" w:hAnsi="Arial" w:cs="Arial"/>
        </w:rPr>
      </w:pP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b/>
          <w:sz w:val="22"/>
        </w:rPr>
        <w:t>Local Government Pension Scheme Regulations</w:t>
      </w:r>
      <w:r w:rsidRPr="000B18C1">
        <w:rPr>
          <w:rFonts w:ascii="Arial" w:hAnsi="Arial" w:cs="Arial"/>
          <w:b/>
          <w:sz w:val="22"/>
        </w:rPr>
        <w:tab/>
      </w:r>
    </w:p>
    <w:p w:rsidR="00082E74" w:rsidRPr="000B18C1" w:rsidRDefault="00082E74">
      <w:pPr>
        <w:rPr>
          <w:rFonts w:ascii="Arial" w:hAnsi="Arial" w:cs="Arial"/>
        </w:rPr>
      </w:pPr>
    </w:p>
    <w:p w:rsidR="00082E74" w:rsidRPr="000B18C1" w:rsidRDefault="00082E74">
      <w:pPr>
        <w:jc w:val="center"/>
        <w:rPr>
          <w:rFonts w:ascii="Arial" w:hAnsi="Arial" w:cs="Arial"/>
          <w:b/>
          <w:sz w:val="28"/>
        </w:rPr>
      </w:pPr>
      <w:r w:rsidRPr="000B18C1">
        <w:rPr>
          <w:rFonts w:ascii="Arial" w:hAnsi="Arial" w:cs="Arial"/>
          <w:b/>
          <w:sz w:val="28"/>
        </w:rPr>
        <w:t>INTERNAL DISPUTE RESOLUTION PROCEDURE</w:t>
      </w:r>
    </w:p>
    <w:p w:rsidR="00082E74" w:rsidRPr="000B18C1" w:rsidRDefault="00082E74">
      <w:pPr>
        <w:jc w:val="center"/>
        <w:rPr>
          <w:rFonts w:ascii="Arial" w:hAnsi="Arial" w:cs="Arial"/>
        </w:rPr>
      </w:pPr>
      <w:r w:rsidRPr="000B18C1">
        <w:rPr>
          <w:rFonts w:ascii="Arial" w:hAnsi="Arial" w:cs="Arial"/>
          <w:b/>
          <w:sz w:val="28"/>
        </w:rPr>
        <w:t>APPLICATION FORM</w:t>
      </w:r>
    </w:p>
    <w:p w:rsidR="00082E74" w:rsidRPr="000B18C1" w:rsidRDefault="00082E74">
      <w:pPr>
        <w:rPr>
          <w:rFonts w:ascii="Arial" w:hAnsi="Arial" w:cs="Arial"/>
        </w:rPr>
      </w:pPr>
    </w:p>
    <w:p w:rsidR="00082E74" w:rsidRPr="000B18C1" w:rsidRDefault="00082E74">
      <w:pPr>
        <w:rPr>
          <w:rFonts w:ascii="Arial" w:hAnsi="Arial" w:cs="Arial"/>
          <w:sz w:val="22"/>
        </w:rPr>
      </w:pPr>
      <w:r w:rsidRPr="000B18C1">
        <w:rPr>
          <w:rFonts w:ascii="Arial" w:hAnsi="Arial" w:cs="Arial"/>
        </w:rPr>
        <w:tab/>
      </w:r>
      <w:r w:rsidRPr="000B18C1">
        <w:rPr>
          <w:rFonts w:ascii="Arial" w:hAnsi="Arial" w:cs="Arial"/>
        </w:rPr>
        <w:tab/>
      </w:r>
      <w:r w:rsidRPr="000B18C1">
        <w:rPr>
          <w:rFonts w:ascii="Arial" w:hAnsi="Arial" w:cs="Arial"/>
          <w:b/>
          <w:sz w:val="22"/>
        </w:rPr>
        <w:t xml:space="preserve">Please write clearly and use </w:t>
      </w:r>
      <w:r w:rsidRPr="000B18C1">
        <w:rPr>
          <w:rFonts w:ascii="Arial" w:hAnsi="Arial" w:cs="Arial"/>
          <w:b/>
          <w:sz w:val="22"/>
          <w:u w:val="single"/>
        </w:rPr>
        <w:t>BLOCK CAPITALS</w:t>
      </w:r>
    </w:p>
    <w:p w:rsidR="00082E74" w:rsidRPr="000B18C1" w:rsidRDefault="00082E74">
      <w:pPr>
        <w:rPr>
          <w:rFonts w:ascii="Arial" w:hAnsi="Arial" w:cs="Arial"/>
        </w:rPr>
      </w:pPr>
    </w:p>
    <w:p w:rsidR="00082E74" w:rsidRDefault="00082E74">
      <w:pPr>
        <w:rPr>
          <w:rFonts w:ascii="Arial" w:hAnsi="Arial" w:cs="Arial"/>
          <w:b/>
        </w:rPr>
      </w:pPr>
      <w:r w:rsidRPr="000B18C1">
        <w:rPr>
          <w:rFonts w:ascii="Arial" w:hAnsi="Arial" w:cs="Arial"/>
          <w:b/>
        </w:rPr>
        <w:t>MEMBER’S (OR DECEASED MEMBER’S) DETAILS</w:t>
      </w:r>
    </w:p>
    <w:p w:rsidR="001857F3" w:rsidRPr="000B18C1" w:rsidRDefault="001857F3">
      <w:pPr>
        <w:rPr>
          <w:rFonts w:ascii="Arial" w:hAnsi="Arial" w:cs="Arial"/>
          <w:b/>
        </w:rPr>
      </w:pPr>
    </w:p>
    <w:p w:rsidR="00082E74" w:rsidRPr="000B18C1" w:rsidRDefault="00082E74">
      <w:pPr>
        <w:rPr>
          <w:rFonts w:ascii="Arial" w:hAnsi="Arial" w:cs="Arial"/>
        </w:rPr>
      </w:pPr>
      <w:r w:rsidRPr="000B18C1">
        <w:rPr>
          <w:rFonts w:ascii="Arial" w:hAnsi="Arial" w:cs="Arial"/>
          <w:b/>
        </w:rPr>
        <w:t>NAME</w:t>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b/>
        </w:rPr>
        <w:t>DEPARTMENT</w:t>
      </w:r>
    </w:p>
    <w:p w:rsidR="00082E74" w:rsidRPr="000B18C1" w:rsidRDefault="00082E74">
      <w:pPr>
        <w:rPr>
          <w:rFonts w:ascii="Arial" w:hAnsi="Arial" w:cs="Arial"/>
        </w:rPr>
      </w:pPr>
    </w:p>
    <w:p w:rsidR="00082E74" w:rsidRPr="000B18C1" w:rsidRDefault="00082E74">
      <w:pPr>
        <w:rPr>
          <w:rFonts w:ascii="Arial" w:hAnsi="Arial" w:cs="Arial"/>
        </w:rPr>
      </w:pPr>
      <w:r w:rsidRPr="000B18C1">
        <w:rPr>
          <w:rFonts w:ascii="Arial" w:hAnsi="Arial" w:cs="Arial"/>
        </w:rPr>
        <w:t>.............................................................</w:t>
      </w:r>
      <w:r w:rsidRPr="000B18C1">
        <w:rPr>
          <w:rFonts w:ascii="Arial" w:hAnsi="Arial" w:cs="Arial"/>
        </w:rPr>
        <w:tab/>
      </w:r>
      <w:r w:rsidRPr="000B18C1">
        <w:rPr>
          <w:rFonts w:ascii="Arial" w:hAnsi="Arial" w:cs="Arial"/>
        </w:rPr>
        <w:tab/>
        <w:t>....................................................................</w:t>
      </w:r>
    </w:p>
    <w:p w:rsidR="00082E74" w:rsidRPr="000B18C1" w:rsidRDefault="00082E74">
      <w:pPr>
        <w:rPr>
          <w:rFonts w:ascii="Arial" w:hAnsi="Arial" w:cs="Arial"/>
        </w:rPr>
      </w:pPr>
    </w:p>
    <w:p w:rsidR="00082E74" w:rsidRPr="000B18C1" w:rsidRDefault="00082E74">
      <w:pPr>
        <w:rPr>
          <w:rFonts w:ascii="Arial" w:hAnsi="Arial" w:cs="Arial"/>
        </w:rPr>
      </w:pPr>
      <w:r w:rsidRPr="000B18C1">
        <w:rPr>
          <w:rFonts w:ascii="Arial" w:hAnsi="Arial" w:cs="Arial"/>
          <w:b/>
        </w:rPr>
        <w:t>ADDRESS</w:t>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rPr>
        <w:tab/>
      </w:r>
      <w:r w:rsidRPr="000B18C1">
        <w:rPr>
          <w:rFonts w:ascii="Arial" w:hAnsi="Arial" w:cs="Arial"/>
          <w:b/>
        </w:rPr>
        <w:t>JOB TITLE</w:t>
      </w:r>
    </w:p>
    <w:p w:rsidR="00082E74" w:rsidRPr="000B18C1" w:rsidRDefault="00082E74">
      <w:pPr>
        <w:rPr>
          <w:rFonts w:ascii="Arial" w:hAnsi="Arial" w:cs="Arial"/>
        </w:rPr>
      </w:pPr>
    </w:p>
    <w:p w:rsidR="00082E74" w:rsidRPr="000B18C1" w:rsidRDefault="00082E74">
      <w:pPr>
        <w:rPr>
          <w:rFonts w:ascii="Arial" w:hAnsi="Arial" w:cs="Arial"/>
        </w:rPr>
      </w:pPr>
      <w:r w:rsidRPr="000B18C1">
        <w:rPr>
          <w:rFonts w:ascii="Arial" w:hAnsi="Arial" w:cs="Arial"/>
        </w:rPr>
        <w:t>.............................................................</w:t>
      </w:r>
      <w:r w:rsidRPr="000B18C1">
        <w:rPr>
          <w:rFonts w:ascii="Arial" w:hAnsi="Arial" w:cs="Arial"/>
        </w:rPr>
        <w:tab/>
      </w:r>
      <w:r w:rsidRPr="000B18C1">
        <w:rPr>
          <w:rFonts w:ascii="Arial" w:hAnsi="Arial" w:cs="Arial"/>
        </w:rPr>
        <w:tab/>
        <w:t>....................................................................</w:t>
      </w:r>
    </w:p>
    <w:p w:rsidR="00082E74" w:rsidRPr="000B18C1" w:rsidRDefault="00082E74">
      <w:pPr>
        <w:rPr>
          <w:rFonts w:ascii="Arial" w:hAnsi="Arial" w:cs="Arial"/>
        </w:rPr>
      </w:pPr>
    </w:p>
    <w:p w:rsidR="00082E74" w:rsidRPr="000B18C1" w:rsidRDefault="00082E74">
      <w:pPr>
        <w:rPr>
          <w:rFonts w:ascii="Arial" w:hAnsi="Arial" w:cs="Arial"/>
          <w:b/>
        </w:rPr>
      </w:pPr>
      <w:r w:rsidRPr="000B18C1">
        <w:rPr>
          <w:rFonts w:ascii="Arial" w:hAnsi="Arial" w:cs="Arial"/>
        </w:rPr>
        <w:t>.............................................................</w:t>
      </w:r>
      <w:r w:rsidRPr="000B18C1">
        <w:rPr>
          <w:rFonts w:ascii="Arial" w:hAnsi="Arial" w:cs="Arial"/>
          <w:b/>
        </w:rPr>
        <w:tab/>
      </w:r>
      <w:r w:rsidRPr="000B18C1">
        <w:rPr>
          <w:rFonts w:ascii="Arial" w:hAnsi="Arial" w:cs="Arial"/>
          <w:b/>
        </w:rPr>
        <w:tab/>
        <w:t>NATIONAL INSURANCE NO</w:t>
      </w:r>
    </w:p>
    <w:p w:rsidR="00082E74" w:rsidRPr="000B18C1" w:rsidRDefault="00082E74">
      <w:pPr>
        <w:rPr>
          <w:rFonts w:ascii="Arial" w:hAnsi="Arial" w:cs="Arial"/>
        </w:rPr>
      </w:pPr>
    </w:p>
    <w:p w:rsidR="00082E74" w:rsidRPr="000B18C1" w:rsidRDefault="00082E74">
      <w:pPr>
        <w:rPr>
          <w:rFonts w:ascii="Arial" w:hAnsi="Arial" w:cs="Arial"/>
        </w:rPr>
      </w:pPr>
      <w:r w:rsidRPr="000B18C1">
        <w:rPr>
          <w:rFonts w:ascii="Arial" w:hAnsi="Arial" w:cs="Arial"/>
        </w:rPr>
        <w:t>.............................................................</w:t>
      </w:r>
      <w:r w:rsidRPr="000B18C1">
        <w:rPr>
          <w:rFonts w:ascii="Arial" w:hAnsi="Arial" w:cs="Arial"/>
        </w:rPr>
        <w:tab/>
      </w:r>
      <w:r w:rsidRPr="000B18C1">
        <w:rPr>
          <w:rFonts w:ascii="Arial" w:hAnsi="Arial" w:cs="Arial"/>
        </w:rPr>
        <w:tab/>
        <w:t>....................................................................</w:t>
      </w:r>
    </w:p>
    <w:p w:rsidR="00082E74" w:rsidRPr="000B18C1" w:rsidRDefault="00082E74">
      <w:pPr>
        <w:rPr>
          <w:rFonts w:ascii="Arial" w:hAnsi="Arial" w:cs="Arial"/>
          <w:b/>
        </w:rPr>
      </w:pPr>
    </w:p>
    <w:p w:rsidR="00082E74" w:rsidRPr="000B18C1" w:rsidRDefault="00082E74">
      <w:pPr>
        <w:rPr>
          <w:rFonts w:ascii="Arial" w:hAnsi="Arial" w:cs="Arial"/>
          <w:b/>
        </w:rPr>
      </w:pPr>
      <w:r w:rsidRPr="000B18C1">
        <w:rPr>
          <w:rFonts w:ascii="Arial" w:hAnsi="Arial" w:cs="Arial"/>
        </w:rPr>
        <w:t>.............................................................</w:t>
      </w:r>
      <w:r w:rsidRPr="000B18C1">
        <w:rPr>
          <w:rFonts w:ascii="Arial" w:hAnsi="Arial" w:cs="Arial"/>
          <w:b/>
        </w:rPr>
        <w:tab/>
      </w:r>
      <w:r w:rsidRPr="000B18C1">
        <w:rPr>
          <w:rFonts w:ascii="Arial" w:hAnsi="Arial" w:cs="Arial"/>
          <w:b/>
        </w:rPr>
        <w:tab/>
        <w:t>TELEPHONE No (or Internal Extension)</w:t>
      </w:r>
    </w:p>
    <w:p w:rsidR="00082E74" w:rsidRPr="000B18C1" w:rsidRDefault="00082E74">
      <w:pPr>
        <w:rPr>
          <w:rFonts w:ascii="Arial" w:hAnsi="Arial" w:cs="Arial"/>
        </w:rPr>
      </w:pPr>
    </w:p>
    <w:p w:rsidR="00082E74" w:rsidRPr="000B18C1" w:rsidRDefault="00082E74">
      <w:pPr>
        <w:rPr>
          <w:rFonts w:ascii="Arial" w:hAnsi="Arial" w:cs="Arial"/>
        </w:rPr>
      </w:pPr>
      <w:r w:rsidRPr="000B18C1">
        <w:rPr>
          <w:rFonts w:ascii="Arial" w:hAnsi="Arial" w:cs="Arial"/>
          <w:b/>
        </w:rPr>
        <w:t>POSTCODE:</w:t>
      </w:r>
      <w:r w:rsidRPr="000B18C1">
        <w:rPr>
          <w:rFonts w:ascii="Arial" w:hAnsi="Arial" w:cs="Arial"/>
          <w:b/>
        </w:rPr>
        <w:tab/>
      </w:r>
      <w:r w:rsidRPr="000B18C1">
        <w:rPr>
          <w:rFonts w:ascii="Arial" w:hAnsi="Arial" w:cs="Arial"/>
        </w:rPr>
        <w:t>..................................</w:t>
      </w:r>
    </w:p>
    <w:p w:rsidR="00082E74" w:rsidRPr="000B18C1" w:rsidRDefault="00082E74">
      <w:pPr>
        <w:rPr>
          <w:rFonts w:ascii="Arial" w:hAnsi="Arial" w:cs="Arial"/>
        </w:rPr>
      </w:pPr>
    </w:p>
    <w:p w:rsidR="00082E74" w:rsidRDefault="00082E74">
      <w:pPr>
        <w:rPr>
          <w:rFonts w:ascii="Arial" w:hAnsi="Arial" w:cs="Arial"/>
        </w:rPr>
      </w:pPr>
      <w:r w:rsidRPr="000B18C1">
        <w:rPr>
          <w:rFonts w:ascii="Arial" w:hAnsi="Arial" w:cs="Arial"/>
          <w:b/>
          <w:sz w:val="22"/>
        </w:rPr>
        <w:t>What are the grounds for your appeal?</w:t>
      </w:r>
      <w:r w:rsidRPr="000B18C1">
        <w:rPr>
          <w:rFonts w:ascii="Arial" w:hAnsi="Arial" w:cs="Arial"/>
        </w:rPr>
        <w:t xml:space="preserve"> (If necessary, please attach additional sheets of paper)</w:t>
      </w:r>
    </w:p>
    <w:p w:rsidR="003C0512" w:rsidRDefault="003C0512">
      <w:pPr>
        <w:rPr>
          <w:rFonts w:ascii="Arial" w:hAnsi="Arial" w:cs="Arial"/>
        </w:rPr>
      </w:pPr>
    </w:p>
    <w:p w:rsidR="003C0512" w:rsidRDefault="003C0512">
      <w:pPr>
        <w:rPr>
          <w:rFonts w:ascii="Arial" w:hAnsi="Arial" w:cs="Arial"/>
        </w:rPr>
      </w:pPr>
      <w:r>
        <w:rPr>
          <w:rFonts w:ascii="Arial" w:hAnsi="Arial" w:cs="Arial"/>
        </w:rPr>
        <w:t>……………………………………………………………………………………………………………</w:t>
      </w:r>
    </w:p>
    <w:p w:rsidR="003C0512" w:rsidRDefault="003C0512">
      <w:pPr>
        <w:rPr>
          <w:rFonts w:ascii="Arial" w:hAnsi="Arial" w:cs="Arial"/>
        </w:rPr>
      </w:pPr>
    </w:p>
    <w:p w:rsidR="003C0512" w:rsidRDefault="003C0512">
      <w:pPr>
        <w:rPr>
          <w:rFonts w:ascii="Arial" w:hAnsi="Arial" w:cs="Arial"/>
        </w:rPr>
      </w:pPr>
      <w:r>
        <w:rPr>
          <w:rFonts w:ascii="Arial" w:hAnsi="Arial" w:cs="Arial"/>
        </w:rPr>
        <w:t>……………………………………………………………………………………………………………</w:t>
      </w:r>
    </w:p>
    <w:p w:rsidR="003C0512" w:rsidRDefault="003C0512">
      <w:pPr>
        <w:rPr>
          <w:rFonts w:ascii="Arial" w:hAnsi="Arial" w:cs="Arial"/>
        </w:rPr>
      </w:pPr>
    </w:p>
    <w:p w:rsidR="003C0512" w:rsidRDefault="003C0512">
      <w:pPr>
        <w:rPr>
          <w:rFonts w:ascii="Arial" w:hAnsi="Arial" w:cs="Arial"/>
        </w:rPr>
      </w:pPr>
      <w:r>
        <w:rPr>
          <w:rFonts w:ascii="Arial" w:hAnsi="Arial" w:cs="Arial"/>
        </w:rPr>
        <w:t>……………………………………………………………………………………………………………</w:t>
      </w:r>
    </w:p>
    <w:p w:rsidR="003C0512" w:rsidRDefault="003C0512">
      <w:pPr>
        <w:rPr>
          <w:rFonts w:ascii="Arial" w:hAnsi="Arial" w:cs="Arial"/>
        </w:rPr>
      </w:pPr>
    </w:p>
    <w:p w:rsidR="003C0512" w:rsidRDefault="003C0512">
      <w:pPr>
        <w:rPr>
          <w:rFonts w:ascii="Arial" w:hAnsi="Arial" w:cs="Arial"/>
        </w:rPr>
      </w:pPr>
      <w:r>
        <w:rPr>
          <w:rFonts w:ascii="Arial" w:hAnsi="Arial" w:cs="Arial"/>
        </w:rPr>
        <w:t>……………………………………………………………………………………………………………</w:t>
      </w:r>
    </w:p>
    <w:p w:rsidR="003C0512" w:rsidRDefault="003C0512">
      <w:pPr>
        <w:rPr>
          <w:rFonts w:ascii="Arial" w:hAnsi="Arial" w:cs="Arial"/>
        </w:rPr>
      </w:pPr>
    </w:p>
    <w:p w:rsidR="003C0512" w:rsidRDefault="003C0512">
      <w:pPr>
        <w:rPr>
          <w:rFonts w:ascii="Arial" w:hAnsi="Arial" w:cs="Arial"/>
        </w:rPr>
      </w:pPr>
      <w:r>
        <w:rPr>
          <w:rFonts w:ascii="Arial" w:hAnsi="Arial" w:cs="Arial"/>
        </w:rPr>
        <w:t>……………………………………………………………………………………………………………</w:t>
      </w:r>
    </w:p>
    <w:p w:rsidR="003C0512" w:rsidRDefault="003C0512">
      <w:pPr>
        <w:rPr>
          <w:rFonts w:ascii="Arial" w:hAnsi="Arial" w:cs="Arial"/>
        </w:rPr>
      </w:pPr>
    </w:p>
    <w:p w:rsidR="00082E74" w:rsidRPr="000B18C1" w:rsidRDefault="00082E74">
      <w:pPr>
        <w:rPr>
          <w:rFonts w:ascii="Arial" w:hAnsi="Arial" w:cs="Arial"/>
        </w:rPr>
      </w:pPr>
    </w:p>
    <w:p w:rsidR="00082E74" w:rsidRPr="000B18C1" w:rsidRDefault="00082E74">
      <w:pPr>
        <w:rPr>
          <w:rFonts w:ascii="Arial" w:hAnsi="Arial" w:cs="Arial"/>
          <w:b/>
          <w:sz w:val="22"/>
        </w:rPr>
      </w:pPr>
      <w:r w:rsidRPr="000B18C1">
        <w:rPr>
          <w:rFonts w:ascii="Arial" w:hAnsi="Arial" w:cs="Arial"/>
          <w:b/>
          <w:sz w:val="22"/>
        </w:rPr>
        <w:t xml:space="preserve">Signature  </w:t>
      </w:r>
      <w:r w:rsidRPr="000B18C1">
        <w:rPr>
          <w:rFonts w:ascii="Arial" w:hAnsi="Arial" w:cs="Arial"/>
          <w:sz w:val="22"/>
        </w:rPr>
        <w:t>.....................................................</w:t>
      </w:r>
      <w:r w:rsidR="0074039A">
        <w:rPr>
          <w:rFonts w:ascii="Arial" w:hAnsi="Arial" w:cs="Arial"/>
          <w:sz w:val="22"/>
        </w:rPr>
        <w:t>....</w:t>
      </w:r>
      <w:r w:rsidRPr="000B18C1">
        <w:rPr>
          <w:rFonts w:ascii="Arial" w:hAnsi="Arial" w:cs="Arial"/>
          <w:sz w:val="22"/>
        </w:rPr>
        <w:t>..</w:t>
      </w:r>
      <w:r w:rsidRPr="000B18C1">
        <w:rPr>
          <w:rFonts w:ascii="Arial" w:hAnsi="Arial" w:cs="Arial"/>
          <w:b/>
          <w:sz w:val="22"/>
        </w:rPr>
        <w:tab/>
        <w:t>Date</w:t>
      </w:r>
      <w:r w:rsidRPr="000B18C1">
        <w:rPr>
          <w:rFonts w:ascii="Arial" w:hAnsi="Arial" w:cs="Arial"/>
          <w:b/>
          <w:sz w:val="22"/>
        </w:rPr>
        <w:tab/>
      </w:r>
      <w:r w:rsidRPr="000B18C1">
        <w:rPr>
          <w:rFonts w:ascii="Arial" w:hAnsi="Arial" w:cs="Arial"/>
          <w:sz w:val="22"/>
        </w:rPr>
        <w:t>............................</w:t>
      </w:r>
      <w:r w:rsidR="00747439">
        <w:rPr>
          <w:rFonts w:ascii="Arial" w:hAnsi="Arial" w:cs="Arial"/>
          <w:sz w:val="22"/>
        </w:rPr>
        <w:t>.........</w:t>
      </w:r>
      <w:r w:rsidRPr="000B18C1">
        <w:rPr>
          <w:rFonts w:ascii="Arial" w:hAnsi="Arial" w:cs="Arial"/>
          <w:sz w:val="22"/>
        </w:rPr>
        <w:t>..</w:t>
      </w:r>
    </w:p>
    <w:p w:rsidR="001857F3" w:rsidRDefault="001857F3">
      <w:pPr>
        <w:pStyle w:val="BodyText"/>
        <w:rPr>
          <w:rFonts w:ascii="Arial" w:hAnsi="Arial" w:cs="Arial"/>
        </w:rPr>
      </w:pPr>
    </w:p>
    <w:p w:rsidR="00082E74" w:rsidRPr="000B18C1" w:rsidRDefault="00082E74">
      <w:pPr>
        <w:pStyle w:val="BodyText"/>
        <w:rPr>
          <w:rFonts w:ascii="Arial" w:hAnsi="Arial" w:cs="Arial"/>
        </w:rPr>
      </w:pPr>
      <w:r w:rsidRPr="000B18C1">
        <w:rPr>
          <w:rFonts w:ascii="Arial" w:hAnsi="Arial" w:cs="Arial"/>
        </w:rPr>
        <w:t>If you are not the person named please remember to give details of your address and your relationship to the above.</w:t>
      </w:r>
    </w:p>
    <w:p w:rsidR="00082E74" w:rsidRPr="000B18C1" w:rsidRDefault="00082E74">
      <w:pPr>
        <w:rPr>
          <w:rFonts w:ascii="Arial" w:hAnsi="Arial" w:cs="Arial"/>
          <w:b/>
          <w:sz w:val="22"/>
        </w:rPr>
      </w:pPr>
    </w:p>
    <w:p w:rsidR="00082E74" w:rsidRPr="000B18C1" w:rsidRDefault="001857F3">
      <w:pPr>
        <w:rPr>
          <w:rFonts w:ascii="Arial" w:hAnsi="Arial" w:cs="Arial"/>
          <w:bCs/>
        </w:rPr>
      </w:pPr>
      <w:r>
        <w:rPr>
          <w:rFonts w:ascii="Arial" w:hAnsi="Arial" w:cs="Arial"/>
          <w:bCs/>
        </w:rPr>
        <w:t xml:space="preserve">   Pl</w:t>
      </w:r>
      <w:r w:rsidR="00082E74" w:rsidRPr="000B18C1">
        <w:rPr>
          <w:rFonts w:ascii="Arial" w:hAnsi="Arial" w:cs="Arial"/>
          <w:bCs/>
        </w:rPr>
        <w:t>ease return this form together with any background documentation to:</w:t>
      </w:r>
    </w:p>
    <w:p w:rsidR="00082E74" w:rsidRPr="000B18C1" w:rsidRDefault="001857F3">
      <w:pPr>
        <w:jc w:val="center"/>
        <w:rPr>
          <w:rFonts w:ascii="Arial" w:hAnsi="Arial" w:cs="Arial"/>
          <w:bCs/>
          <w:sz w:val="22"/>
        </w:rPr>
      </w:pPr>
      <w:r>
        <w:rPr>
          <w:rFonts w:ascii="Arial" w:hAnsi="Arial" w:cs="Arial"/>
          <w:bCs/>
          <w:sz w:val="22"/>
        </w:rPr>
        <w:t xml:space="preserve">Mr </w:t>
      </w:r>
      <w:r w:rsidR="00082E74" w:rsidRPr="000B18C1">
        <w:rPr>
          <w:rFonts w:ascii="Arial" w:hAnsi="Arial" w:cs="Arial"/>
          <w:bCs/>
          <w:sz w:val="22"/>
        </w:rPr>
        <w:t xml:space="preserve">Peter Hughes, </w:t>
      </w:r>
      <w:r>
        <w:rPr>
          <w:rFonts w:ascii="Arial" w:hAnsi="Arial" w:cs="Arial"/>
          <w:bCs/>
          <w:sz w:val="22"/>
        </w:rPr>
        <w:t xml:space="preserve">Deputy Pensions </w:t>
      </w:r>
      <w:r w:rsidR="0047432E">
        <w:rPr>
          <w:rFonts w:ascii="Arial" w:hAnsi="Arial" w:cs="Arial"/>
          <w:bCs/>
          <w:sz w:val="22"/>
        </w:rPr>
        <w:t>M</w:t>
      </w:r>
      <w:r>
        <w:rPr>
          <w:rFonts w:ascii="Arial" w:hAnsi="Arial" w:cs="Arial"/>
          <w:bCs/>
          <w:sz w:val="22"/>
        </w:rPr>
        <w:t xml:space="preserve">anager, </w:t>
      </w:r>
      <w:r w:rsidR="00082E74" w:rsidRPr="000B18C1">
        <w:rPr>
          <w:rFonts w:ascii="Arial" w:hAnsi="Arial" w:cs="Arial"/>
          <w:bCs/>
          <w:sz w:val="22"/>
        </w:rPr>
        <w:t xml:space="preserve">Pension Services, </w:t>
      </w:r>
      <w:r w:rsidR="0008251B">
        <w:rPr>
          <w:rFonts w:ascii="Arial" w:hAnsi="Arial" w:cs="Arial"/>
          <w:bCs/>
          <w:sz w:val="22"/>
        </w:rPr>
        <w:t>2</w:t>
      </w:r>
      <w:r w:rsidR="0008251B" w:rsidRPr="0008251B">
        <w:rPr>
          <w:rFonts w:ascii="Arial" w:hAnsi="Arial" w:cs="Arial"/>
          <w:bCs/>
          <w:sz w:val="22"/>
          <w:vertAlign w:val="superscript"/>
        </w:rPr>
        <w:t>nd</w:t>
      </w:r>
      <w:r w:rsidR="0008251B">
        <w:rPr>
          <w:rFonts w:ascii="Arial" w:hAnsi="Arial" w:cs="Arial"/>
          <w:bCs/>
          <w:sz w:val="22"/>
        </w:rPr>
        <w:t xml:space="preserve"> Floor Hub 1, PO Box 64529, London</w:t>
      </w:r>
      <w:r>
        <w:rPr>
          <w:rFonts w:ascii="Arial" w:hAnsi="Arial" w:cs="Arial"/>
          <w:bCs/>
          <w:sz w:val="22"/>
        </w:rPr>
        <w:t xml:space="preserve">, </w:t>
      </w:r>
      <w:r w:rsidR="0008251B">
        <w:rPr>
          <w:rFonts w:ascii="Arial" w:hAnsi="Arial" w:cs="Arial"/>
          <w:bCs/>
          <w:sz w:val="22"/>
        </w:rPr>
        <w:t>SE1P 5LX</w:t>
      </w:r>
    </w:p>
    <w:sectPr w:rsidR="00082E74" w:rsidRPr="000B18C1">
      <w:footerReference w:type="default" r:id="rId11"/>
      <w:pgSz w:w="11907" w:h="16840" w:code="9"/>
      <w:pgMar w:top="1440" w:right="1797" w:bottom="1440" w:left="1797"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70" w:rsidRDefault="005A3570" w:rsidP="00564DCA">
      <w:r>
        <w:separator/>
      </w:r>
    </w:p>
  </w:endnote>
  <w:endnote w:type="continuationSeparator" w:id="0">
    <w:p w:rsidR="005A3570" w:rsidRDefault="005A3570" w:rsidP="0056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CA" w:rsidRPr="00684BAC" w:rsidRDefault="00607DC1" w:rsidP="00684BAC">
    <w:pPr>
      <w:pStyle w:val="Footer"/>
      <w:jc w:val="right"/>
      <w:rPr>
        <w:rFonts w:ascii="Arial" w:hAnsi="Arial" w:cs="Arial"/>
        <w:color w:val="808080" w:themeColor="background1" w:themeShade="80"/>
      </w:rPr>
    </w:pPr>
    <w:r>
      <w:rPr>
        <w:rFonts w:ascii="Arial" w:hAnsi="Arial" w:cs="Arial"/>
        <w:color w:val="808080" w:themeColor="background1" w:themeShade="80"/>
      </w:rPr>
      <w:t>July</w:t>
    </w:r>
    <w:r w:rsidR="00564DCA" w:rsidRPr="00684BAC">
      <w:rPr>
        <w:rFonts w:ascii="Arial" w:hAnsi="Arial" w:cs="Arial"/>
        <w:color w:val="808080" w:themeColor="background1" w:themeShade="8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70" w:rsidRDefault="005A3570" w:rsidP="00564DCA">
      <w:r>
        <w:separator/>
      </w:r>
    </w:p>
  </w:footnote>
  <w:footnote w:type="continuationSeparator" w:id="0">
    <w:p w:rsidR="005A3570" w:rsidRDefault="005A3570" w:rsidP="00564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7C512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FBA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38B3D13"/>
    <w:multiLevelType w:val="multilevel"/>
    <w:tmpl w:val="73C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76C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9794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6F172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FF01E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ACA5C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8E87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CB02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99E697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7"/>
  </w:num>
  <w:num w:numId="4">
    <w:abstractNumId w:val="8"/>
  </w:num>
  <w:num w:numId="5">
    <w:abstractNumId w:val="5"/>
  </w:num>
  <w:num w:numId="6">
    <w:abstractNumId w:val="1"/>
  </w:num>
  <w:num w:numId="7">
    <w:abstractNumId w:val="0"/>
  </w:num>
  <w:num w:numId="8">
    <w:abstractNumId w:val="9"/>
  </w:num>
  <w:num w:numId="9">
    <w:abstractNumId w:val="1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1"/>
    <w:rsid w:val="00056B26"/>
    <w:rsid w:val="0008251B"/>
    <w:rsid w:val="00082E74"/>
    <w:rsid w:val="000B18C1"/>
    <w:rsid w:val="00116363"/>
    <w:rsid w:val="001171EF"/>
    <w:rsid w:val="00146CAB"/>
    <w:rsid w:val="001633C2"/>
    <w:rsid w:val="001857F3"/>
    <w:rsid w:val="00185B86"/>
    <w:rsid w:val="00215266"/>
    <w:rsid w:val="00256FD7"/>
    <w:rsid w:val="002D620F"/>
    <w:rsid w:val="002F6FEA"/>
    <w:rsid w:val="00304B1C"/>
    <w:rsid w:val="00326F04"/>
    <w:rsid w:val="003333C2"/>
    <w:rsid w:val="00355B31"/>
    <w:rsid w:val="003744F4"/>
    <w:rsid w:val="003C0512"/>
    <w:rsid w:val="003D739A"/>
    <w:rsid w:val="00432643"/>
    <w:rsid w:val="00472728"/>
    <w:rsid w:val="0047432E"/>
    <w:rsid w:val="004A4643"/>
    <w:rsid w:val="004A4F40"/>
    <w:rsid w:val="004A5E10"/>
    <w:rsid w:val="004C68E0"/>
    <w:rsid w:val="00541A56"/>
    <w:rsid w:val="00564DCA"/>
    <w:rsid w:val="00586D00"/>
    <w:rsid w:val="005A3570"/>
    <w:rsid w:val="005A6221"/>
    <w:rsid w:val="005C3195"/>
    <w:rsid w:val="00607DC1"/>
    <w:rsid w:val="00636FAC"/>
    <w:rsid w:val="00641539"/>
    <w:rsid w:val="00650D1E"/>
    <w:rsid w:val="00675A64"/>
    <w:rsid w:val="00684BAC"/>
    <w:rsid w:val="0074039A"/>
    <w:rsid w:val="00747439"/>
    <w:rsid w:val="00800F68"/>
    <w:rsid w:val="00804FDF"/>
    <w:rsid w:val="0085682F"/>
    <w:rsid w:val="00860AEB"/>
    <w:rsid w:val="00867ED5"/>
    <w:rsid w:val="008D50C9"/>
    <w:rsid w:val="008E2E86"/>
    <w:rsid w:val="009308C7"/>
    <w:rsid w:val="00960CD5"/>
    <w:rsid w:val="0097216E"/>
    <w:rsid w:val="009C31ED"/>
    <w:rsid w:val="009C7B72"/>
    <w:rsid w:val="00A02EB3"/>
    <w:rsid w:val="00A10E37"/>
    <w:rsid w:val="00A9511E"/>
    <w:rsid w:val="00AA3770"/>
    <w:rsid w:val="00B13681"/>
    <w:rsid w:val="00B74114"/>
    <w:rsid w:val="00B93E99"/>
    <w:rsid w:val="00BF4FC0"/>
    <w:rsid w:val="00C92C11"/>
    <w:rsid w:val="00CF2325"/>
    <w:rsid w:val="00D3346E"/>
    <w:rsid w:val="00D3448B"/>
    <w:rsid w:val="00D508ED"/>
    <w:rsid w:val="00D619E9"/>
    <w:rsid w:val="00E253B9"/>
    <w:rsid w:val="00E978C1"/>
    <w:rsid w:val="00EA4935"/>
    <w:rsid w:val="00EE202E"/>
    <w:rsid w:val="00F04D6C"/>
    <w:rsid w:val="00F07236"/>
    <w:rsid w:val="00F72B6C"/>
    <w:rsid w:val="00FD71BC"/>
    <w:rsid w:val="00FF3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2"/>
    </w:rPr>
  </w:style>
  <w:style w:type="paragraph" w:styleId="BalloonText">
    <w:name w:val="Balloon Text"/>
    <w:basedOn w:val="Normal"/>
    <w:link w:val="BalloonTextChar"/>
    <w:rsid w:val="00256FD7"/>
    <w:rPr>
      <w:rFonts w:ascii="Tahoma" w:hAnsi="Tahoma" w:cs="Tahoma"/>
      <w:sz w:val="16"/>
      <w:szCs w:val="16"/>
    </w:rPr>
  </w:style>
  <w:style w:type="character" w:customStyle="1" w:styleId="BalloonTextChar">
    <w:name w:val="Balloon Text Char"/>
    <w:basedOn w:val="DefaultParagraphFont"/>
    <w:link w:val="BalloonText"/>
    <w:rsid w:val="00256FD7"/>
    <w:rPr>
      <w:rFonts w:ascii="Tahoma" w:hAnsi="Tahoma" w:cs="Tahoma"/>
      <w:sz w:val="16"/>
      <w:szCs w:val="16"/>
      <w:lang w:eastAsia="en-US"/>
    </w:rPr>
  </w:style>
  <w:style w:type="character" w:styleId="CommentReference">
    <w:name w:val="annotation reference"/>
    <w:basedOn w:val="DefaultParagraphFont"/>
    <w:rsid w:val="00FD71BC"/>
    <w:rPr>
      <w:sz w:val="16"/>
      <w:szCs w:val="16"/>
    </w:rPr>
  </w:style>
  <w:style w:type="paragraph" w:styleId="CommentText">
    <w:name w:val="annotation text"/>
    <w:basedOn w:val="Normal"/>
    <w:link w:val="CommentTextChar"/>
    <w:rsid w:val="00FD71BC"/>
  </w:style>
  <w:style w:type="character" w:customStyle="1" w:styleId="CommentTextChar">
    <w:name w:val="Comment Text Char"/>
    <w:basedOn w:val="DefaultParagraphFont"/>
    <w:link w:val="CommentText"/>
    <w:rsid w:val="00FD71BC"/>
    <w:rPr>
      <w:lang w:eastAsia="en-US"/>
    </w:rPr>
  </w:style>
  <w:style w:type="paragraph" w:styleId="CommentSubject">
    <w:name w:val="annotation subject"/>
    <w:basedOn w:val="CommentText"/>
    <w:next w:val="CommentText"/>
    <w:link w:val="CommentSubjectChar"/>
    <w:rsid w:val="00FD71BC"/>
    <w:rPr>
      <w:b/>
      <w:bCs/>
    </w:rPr>
  </w:style>
  <w:style w:type="character" w:customStyle="1" w:styleId="CommentSubjectChar">
    <w:name w:val="Comment Subject Char"/>
    <w:basedOn w:val="CommentTextChar"/>
    <w:link w:val="CommentSubject"/>
    <w:rsid w:val="00FD71BC"/>
    <w:rPr>
      <w:b/>
      <w:bCs/>
      <w:lang w:eastAsia="en-US"/>
    </w:rPr>
  </w:style>
  <w:style w:type="paragraph" w:styleId="NormalWeb">
    <w:name w:val="Normal (Web)"/>
    <w:basedOn w:val="Normal"/>
    <w:uiPriority w:val="99"/>
    <w:unhideWhenUsed/>
    <w:rsid w:val="00EE202E"/>
    <w:pPr>
      <w:spacing w:before="100" w:beforeAutospacing="1" w:after="100" w:afterAutospacing="1"/>
    </w:pPr>
    <w:rPr>
      <w:rFonts w:ascii="Verdana" w:hAnsi="Verdana"/>
      <w:color w:val="333333"/>
      <w:sz w:val="24"/>
      <w:szCs w:val="24"/>
      <w:lang w:eastAsia="en-GB"/>
    </w:rPr>
  </w:style>
  <w:style w:type="paragraph" w:styleId="Header">
    <w:name w:val="header"/>
    <w:basedOn w:val="Normal"/>
    <w:link w:val="HeaderChar"/>
    <w:rsid w:val="00564DCA"/>
    <w:pPr>
      <w:tabs>
        <w:tab w:val="center" w:pos="4513"/>
        <w:tab w:val="right" w:pos="9026"/>
      </w:tabs>
    </w:pPr>
  </w:style>
  <w:style w:type="character" w:customStyle="1" w:styleId="HeaderChar">
    <w:name w:val="Header Char"/>
    <w:basedOn w:val="DefaultParagraphFont"/>
    <w:link w:val="Header"/>
    <w:rsid w:val="00564DCA"/>
    <w:rPr>
      <w:lang w:eastAsia="en-US"/>
    </w:rPr>
  </w:style>
  <w:style w:type="paragraph" w:styleId="Footer">
    <w:name w:val="footer"/>
    <w:basedOn w:val="Normal"/>
    <w:link w:val="FooterChar"/>
    <w:rsid w:val="00564DCA"/>
    <w:pPr>
      <w:tabs>
        <w:tab w:val="center" w:pos="4513"/>
        <w:tab w:val="right" w:pos="9026"/>
      </w:tabs>
    </w:pPr>
  </w:style>
  <w:style w:type="character" w:customStyle="1" w:styleId="FooterChar">
    <w:name w:val="Footer Char"/>
    <w:basedOn w:val="DefaultParagraphFont"/>
    <w:link w:val="Footer"/>
    <w:rsid w:val="00564DC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2"/>
    </w:rPr>
  </w:style>
  <w:style w:type="paragraph" w:styleId="BalloonText">
    <w:name w:val="Balloon Text"/>
    <w:basedOn w:val="Normal"/>
    <w:link w:val="BalloonTextChar"/>
    <w:rsid w:val="00256FD7"/>
    <w:rPr>
      <w:rFonts w:ascii="Tahoma" w:hAnsi="Tahoma" w:cs="Tahoma"/>
      <w:sz w:val="16"/>
      <w:szCs w:val="16"/>
    </w:rPr>
  </w:style>
  <w:style w:type="character" w:customStyle="1" w:styleId="BalloonTextChar">
    <w:name w:val="Balloon Text Char"/>
    <w:basedOn w:val="DefaultParagraphFont"/>
    <w:link w:val="BalloonText"/>
    <w:rsid w:val="00256FD7"/>
    <w:rPr>
      <w:rFonts w:ascii="Tahoma" w:hAnsi="Tahoma" w:cs="Tahoma"/>
      <w:sz w:val="16"/>
      <w:szCs w:val="16"/>
      <w:lang w:eastAsia="en-US"/>
    </w:rPr>
  </w:style>
  <w:style w:type="character" w:styleId="CommentReference">
    <w:name w:val="annotation reference"/>
    <w:basedOn w:val="DefaultParagraphFont"/>
    <w:rsid w:val="00FD71BC"/>
    <w:rPr>
      <w:sz w:val="16"/>
      <w:szCs w:val="16"/>
    </w:rPr>
  </w:style>
  <w:style w:type="paragraph" w:styleId="CommentText">
    <w:name w:val="annotation text"/>
    <w:basedOn w:val="Normal"/>
    <w:link w:val="CommentTextChar"/>
    <w:rsid w:val="00FD71BC"/>
  </w:style>
  <w:style w:type="character" w:customStyle="1" w:styleId="CommentTextChar">
    <w:name w:val="Comment Text Char"/>
    <w:basedOn w:val="DefaultParagraphFont"/>
    <w:link w:val="CommentText"/>
    <w:rsid w:val="00FD71BC"/>
    <w:rPr>
      <w:lang w:eastAsia="en-US"/>
    </w:rPr>
  </w:style>
  <w:style w:type="paragraph" w:styleId="CommentSubject">
    <w:name w:val="annotation subject"/>
    <w:basedOn w:val="CommentText"/>
    <w:next w:val="CommentText"/>
    <w:link w:val="CommentSubjectChar"/>
    <w:rsid w:val="00FD71BC"/>
    <w:rPr>
      <w:b/>
      <w:bCs/>
    </w:rPr>
  </w:style>
  <w:style w:type="character" w:customStyle="1" w:styleId="CommentSubjectChar">
    <w:name w:val="Comment Subject Char"/>
    <w:basedOn w:val="CommentTextChar"/>
    <w:link w:val="CommentSubject"/>
    <w:rsid w:val="00FD71BC"/>
    <w:rPr>
      <w:b/>
      <w:bCs/>
      <w:lang w:eastAsia="en-US"/>
    </w:rPr>
  </w:style>
  <w:style w:type="paragraph" w:styleId="NormalWeb">
    <w:name w:val="Normal (Web)"/>
    <w:basedOn w:val="Normal"/>
    <w:uiPriority w:val="99"/>
    <w:unhideWhenUsed/>
    <w:rsid w:val="00EE202E"/>
    <w:pPr>
      <w:spacing w:before="100" w:beforeAutospacing="1" w:after="100" w:afterAutospacing="1"/>
    </w:pPr>
    <w:rPr>
      <w:rFonts w:ascii="Verdana" w:hAnsi="Verdana"/>
      <w:color w:val="333333"/>
      <w:sz w:val="24"/>
      <w:szCs w:val="24"/>
      <w:lang w:eastAsia="en-GB"/>
    </w:rPr>
  </w:style>
  <w:style w:type="paragraph" w:styleId="Header">
    <w:name w:val="header"/>
    <w:basedOn w:val="Normal"/>
    <w:link w:val="HeaderChar"/>
    <w:rsid w:val="00564DCA"/>
    <w:pPr>
      <w:tabs>
        <w:tab w:val="center" w:pos="4513"/>
        <w:tab w:val="right" w:pos="9026"/>
      </w:tabs>
    </w:pPr>
  </w:style>
  <w:style w:type="character" w:customStyle="1" w:styleId="HeaderChar">
    <w:name w:val="Header Char"/>
    <w:basedOn w:val="DefaultParagraphFont"/>
    <w:link w:val="Header"/>
    <w:rsid w:val="00564DCA"/>
    <w:rPr>
      <w:lang w:eastAsia="en-US"/>
    </w:rPr>
  </w:style>
  <w:style w:type="paragraph" w:styleId="Footer">
    <w:name w:val="footer"/>
    <w:basedOn w:val="Normal"/>
    <w:link w:val="FooterChar"/>
    <w:rsid w:val="00564DCA"/>
    <w:pPr>
      <w:tabs>
        <w:tab w:val="center" w:pos="4513"/>
        <w:tab w:val="right" w:pos="9026"/>
      </w:tabs>
    </w:pPr>
  </w:style>
  <w:style w:type="character" w:customStyle="1" w:styleId="FooterChar">
    <w:name w:val="Footer Char"/>
    <w:basedOn w:val="DefaultParagraphFont"/>
    <w:link w:val="Footer"/>
    <w:rsid w:val="00564D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0174">
      <w:bodyDiv w:val="1"/>
      <w:marLeft w:val="0"/>
      <w:marRight w:val="0"/>
      <w:marTop w:val="0"/>
      <w:marBottom w:val="0"/>
      <w:divBdr>
        <w:top w:val="none" w:sz="0" w:space="0" w:color="auto"/>
        <w:left w:val="none" w:sz="0" w:space="0" w:color="auto"/>
        <w:bottom w:val="none" w:sz="0" w:space="0" w:color="auto"/>
        <w:right w:val="none" w:sz="0" w:space="0" w:color="auto"/>
      </w:divBdr>
      <w:divsChild>
        <w:div w:id="28260917">
          <w:marLeft w:val="0"/>
          <w:marRight w:val="0"/>
          <w:marTop w:val="0"/>
          <w:marBottom w:val="0"/>
          <w:divBdr>
            <w:top w:val="none" w:sz="0" w:space="0" w:color="auto"/>
            <w:left w:val="none" w:sz="0" w:space="0" w:color="auto"/>
            <w:bottom w:val="none" w:sz="0" w:space="0" w:color="auto"/>
            <w:right w:val="none" w:sz="0" w:space="0" w:color="auto"/>
          </w:divBdr>
          <w:divsChild>
            <w:div w:id="321468430">
              <w:marLeft w:val="0"/>
              <w:marRight w:val="0"/>
              <w:marTop w:val="0"/>
              <w:marBottom w:val="0"/>
              <w:divBdr>
                <w:top w:val="none" w:sz="0" w:space="0" w:color="auto"/>
                <w:left w:val="none" w:sz="0" w:space="0" w:color="auto"/>
                <w:bottom w:val="none" w:sz="0" w:space="0" w:color="auto"/>
                <w:right w:val="none" w:sz="0" w:space="0" w:color="auto"/>
              </w:divBdr>
              <w:divsChild>
                <w:div w:id="877200395">
                  <w:marLeft w:val="0"/>
                  <w:marRight w:val="0"/>
                  <w:marTop w:val="90"/>
                  <w:marBottom w:val="0"/>
                  <w:divBdr>
                    <w:top w:val="none" w:sz="0" w:space="0" w:color="auto"/>
                    <w:left w:val="none" w:sz="0" w:space="0" w:color="auto"/>
                    <w:bottom w:val="none" w:sz="0" w:space="0" w:color="auto"/>
                    <w:right w:val="none" w:sz="0" w:space="0" w:color="auto"/>
                  </w:divBdr>
                  <w:divsChild>
                    <w:div w:id="1449811192">
                      <w:marLeft w:val="0"/>
                      <w:marRight w:val="0"/>
                      <w:marTop w:val="0"/>
                      <w:marBottom w:val="0"/>
                      <w:divBdr>
                        <w:top w:val="none" w:sz="0" w:space="0" w:color="auto"/>
                        <w:left w:val="none" w:sz="0" w:space="0" w:color="auto"/>
                        <w:bottom w:val="none" w:sz="0" w:space="0" w:color="auto"/>
                        <w:right w:val="none" w:sz="0" w:space="0" w:color="auto"/>
                      </w:divBdr>
                      <w:divsChild>
                        <w:div w:id="945428370">
                          <w:marLeft w:val="0"/>
                          <w:marRight w:val="0"/>
                          <w:marTop w:val="0"/>
                          <w:marBottom w:val="0"/>
                          <w:divBdr>
                            <w:top w:val="none" w:sz="0" w:space="0" w:color="auto"/>
                            <w:left w:val="none" w:sz="0" w:space="0" w:color="auto"/>
                            <w:bottom w:val="none" w:sz="0" w:space="0" w:color="auto"/>
                            <w:right w:val="none" w:sz="0" w:space="0" w:color="auto"/>
                          </w:divBdr>
                          <w:divsChild>
                            <w:div w:id="11862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514983">
      <w:bodyDiv w:val="1"/>
      <w:marLeft w:val="0"/>
      <w:marRight w:val="0"/>
      <w:marTop w:val="0"/>
      <w:marBottom w:val="0"/>
      <w:divBdr>
        <w:top w:val="none" w:sz="0" w:space="0" w:color="auto"/>
        <w:left w:val="none" w:sz="0" w:space="0" w:color="auto"/>
        <w:bottom w:val="none" w:sz="0" w:space="0" w:color="auto"/>
        <w:right w:val="none" w:sz="0" w:space="0" w:color="auto"/>
      </w:divBdr>
    </w:div>
    <w:div w:id="1444152684">
      <w:bodyDiv w:val="1"/>
      <w:marLeft w:val="0"/>
      <w:marRight w:val="0"/>
      <w:marTop w:val="0"/>
      <w:marBottom w:val="0"/>
      <w:divBdr>
        <w:top w:val="none" w:sz="0" w:space="0" w:color="auto"/>
        <w:left w:val="none" w:sz="0" w:space="0" w:color="auto"/>
        <w:bottom w:val="none" w:sz="0" w:space="0" w:color="auto"/>
        <w:right w:val="none" w:sz="0" w:space="0" w:color="auto"/>
      </w:divBdr>
      <w:divsChild>
        <w:div w:id="156657840">
          <w:marLeft w:val="0"/>
          <w:marRight w:val="0"/>
          <w:marTop w:val="0"/>
          <w:marBottom w:val="0"/>
          <w:divBdr>
            <w:top w:val="none" w:sz="0" w:space="0" w:color="auto"/>
            <w:left w:val="none" w:sz="0" w:space="0" w:color="auto"/>
            <w:bottom w:val="none" w:sz="0" w:space="0" w:color="auto"/>
            <w:right w:val="none" w:sz="0" w:space="0" w:color="auto"/>
          </w:divBdr>
          <w:divsChild>
            <w:div w:id="1701055672">
              <w:marLeft w:val="0"/>
              <w:marRight w:val="0"/>
              <w:marTop w:val="0"/>
              <w:marBottom w:val="0"/>
              <w:divBdr>
                <w:top w:val="none" w:sz="0" w:space="0" w:color="auto"/>
                <w:left w:val="none" w:sz="0" w:space="0" w:color="auto"/>
                <w:bottom w:val="none" w:sz="0" w:space="0" w:color="auto"/>
                <w:right w:val="none" w:sz="0" w:space="0" w:color="auto"/>
              </w:divBdr>
              <w:divsChild>
                <w:div w:id="1958367007">
                  <w:marLeft w:val="0"/>
                  <w:marRight w:val="0"/>
                  <w:marTop w:val="0"/>
                  <w:marBottom w:val="0"/>
                  <w:divBdr>
                    <w:top w:val="none" w:sz="0" w:space="0" w:color="auto"/>
                    <w:left w:val="none" w:sz="0" w:space="0" w:color="auto"/>
                    <w:bottom w:val="none" w:sz="0" w:space="0" w:color="auto"/>
                    <w:right w:val="none" w:sz="0" w:space="0" w:color="auto"/>
                  </w:divBdr>
                  <w:divsChild>
                    <w:div w:id="789468556">
                      <w:marLeft w:val="0"/>
                      <w:marRight w:val="0"/>
                      <w:marTop w:val="0"/>
                      <w:marBottom w:val="0"/>
                      <w:divBdr>
                        <w:top w:val="none" w:sz="0" w:space="0" w:color="auto"/>
                        <w:left w:val="none" w:sz="0" w:space="0" w:color="auto"/>
                        <w:bottom w:val="none" w:sz="0" w:space="0" w:color="auto"/>
                        <w:right w:val="none" w:sz="0" w:space="0" w:color="auto"/>
                      </w:divBdr>
                      <w:divsChild>
                        <w:div w:id="1157917261">
                          <w:marLeft w:val="0"/>
                          <w:marRight w:val="0"/>
                          <w:marTop w:val="0"/>
                          <w:marBottom w:val="0"/>
                          <w:divBdr>
                            <w:top w:val="none" w:sz="0" w:space="0" w:color="auto"/>
                            <w:left w:val="none" w:sz="0" w:space="0" w:color="auto"/>
                            <w:bottom w:val="none" w:sz="0" w:space="0" w:color="auto"/>
                            <w:right w:val="none" w:sz="0" w:space="0" w:color="auto"/>
                          </w:divBdr>
                          <w:divsChild>
                            <w:div w:id="11376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nsions-ombudsman.org.uk" TargetMode="External"/><Relationship Id="rId4" Type="http://schemas.openxmlformats.org/officeDocument/2006/relationships/settings" Target="settings.xml"/><Relationship Id="rId9" Type="http://schemas.openxmlformats.org/officeDocument/2006/relationships/hyperlink" Target="http://www.pensionsadvisory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1173</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 Appeals Procedure</vt:lpstr>
    </vt:vector>
  </TitlesOfParts>
  <Company>Pre-installed Company</Company>
  <LinksUpToDate>false</LinksUpToDate>
  <CharactersWithSpaces>8084</CharactersWithSpaces>
  <SharedDoc>false</SharedDoc>
  <HLinks>
    <vt:vector size="6" baseType="variant">
      <vt:variant>
        <vt:i4>7995413</vt:i4>
      </vt:variant>
      <vt:variant>
        <vt:i4>0</vt:i4>
      </vt:variant>
      <vt:variant>
        <vt:i4>0</vt:i4>
      </vt:variant>
      <vt:variant>
        <vt:i4>5</vt:i4>
      </vt:variant>
      <vt:variant>
        <vt:lpwstr>mailto:enquiries@pensionsadvisoryservice.org.uk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Appeals Procedure</dc:title>
  <dc:creator>Finance Department</dc:creator>
  <cp:lastModifiedBy>Berkengoff, Barry</cp:lastModifiedBy>
  <cp:revision>12</cp:revision>
  <cp:lastPrinted>2007-02-13T13:55:00Z</cp:lastPrinted>
  <dcterms:created xsi:type="dcterms:W3CDTF">2019-07-22T12:25:00Z</dcterms:created>
  <dcterms:modified xsi:type="dcterms:W3CDTF">2019-07-24T10:46:00Z</dcterms:modified>
</cp:coreProperties>
</file>